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E72D62">
      <w:pPr>
        <w:jc w:val="center"/>
        <w:rPr>
          <w:rFonts w:hint="default" w:eastAsia="黑体" w:cs="黑体" w:asciiTheme="minorAscii" w:hAnsiTheme="minorAscii"/>
          <w:sz w:val="44"/>
          <w:szCs w:val="44"/>
          <w:lang w:val="en-US" w:eastAsia="zh-CN"/>
        </w:rPr>
      </w:pPr>
      <w:r>
        <w:rPr>
          <w:rFonts w:hint="default" w:eastAsia="黑体" w:cs="黑体" w:asciiTheme="minorAscii" w:hAnsiTheme="minorAscii"/>
          <w:sz w:val="44"/>
          <w:szCs w:val="44"/>
          <w:lang w:val="en-US" w:eastAsia="zh-CN"/>
        </w:rPr>
        <w:t>OmicsC</w:t>
      </w:r>
      <w:r>
        <w:rPr>
          <w:rFonts w:hint="eastAsia" w:eastAsia="黑体" w:cs="黑体" w:asciiTheme="minorAscii" w:hAnsiTheme="minorAscii"/>
          <w:sz w:val="44"/>
          <w:szCs w:val="44"/>
          <w:lang w:val="en-US" w:eastAsia="zh-CN"/>
        </w:rPr>
        <w:t>l</w:t>
      </w:r>
      <w:r>
        <w:rPr>
          <w:rFonts w:hint="default" w:eastAsia="黑体" w:cs="黑体" w:asciiTheme="minorAscii" w:hAnsiTheme="minorAscii"/>
          <w:sz w:val="44"/>
          <w:szCs w:val="44"/>
          <w:lang w:val="en-US" w:eastAsia="zh-CN"/>
        </w:rPr>
        <w:t>oud通用功能使用说</w:t>
      </w:r>
      <w:bookmarkStart w:id="15" w:name="_GoBack"/>
      <w:bookmarkEnd w:id="15"/>
      <w:r>
        <w:rPr>
          <w:rFonts w:hint="default" w:eastAsia="黑体" w:cs="黑体" w:asciiTheme="minorAscii" w:hAnsiTheme="minorAscii"/>
          <w:sz w:val="44"/>
          <w:szCs w:val="44"/>
          <w:lang w:val="en-US" w:eastAsia="zh-CN"/>
        </w:rPr>
        <w:t>明</w:t>
      </w:r>
    </w:p>
    <w:p w14:paraId="0EAA7883">
      <w:pPr>
        <w:jc w:val="center"/>
        <w:rPr>
          <w:rFonts w:hint="default" w:eastAsia="黑体" w:cs="黑体" w:asciiTheme="minorAscii" w:hAnsiTheme="minorAscii"/>
          <w:sz w:val="24"/>
          <w:szCs w:val="24"/>
          <w:lang w:val="en-US" w:eastAsia="zh-CN"/>
        </w:rPr>
      </w:pPr>
      <w:r>
        <w:rPr>
          <w:rFonts w:hint="eastAsia" w:eastAsia="黑体" w:cs="黑体" w:asciiTheme="minorAscii" w:hAnsiTheme="minorAscii"/>
          <w:sz w:val="24"/>
          <w:szCs w:val="24"/>
          <w:lang w:val="en-US" w:eastAsia="zh-CN"/>
        </w:rPr>
        <w:t>（版本V20260611）</w:t>
      </w:r>
    </w:p>
    <w:sdt>
      <w:sdtPr>
        <w:rPr>
          <w:rFonts w:hint="default" w:asciiTheme="minorAscii" w:hAnsiTheme="minorAscii" w:eastAsiaTheme="minorEastAsia" w:cstheme="minorEastAsia"/>
          <w:kern w:val="2"/>
          <w:sz w:val="21"/>
          <w:szCs w:val="21"/>
          <w:lang w:val="en-US" w:eastAsia="zh-CN" w:bidi="ar-SA"/>
        </w:rPr>
        <w:id w:val="147456737"/>
        <w15:color w:val="DBDBDB"/>
        <w:docPartObj>
          <w:docPartGallery w:val="Table of Contents"/>
          <w:docPartUnique/>
        </w:docPartObj>
      </w:sdtPr>
      <w:sdtEndPr>
        <w:rPr>
          <w:rFonts w:hint="default" w:eastAsia="黑体" w:cs="黑体" w:asciiTheme="minorAscii" w:hAnsiTheme="minorAscii"/>
          <w:kern w:val="2"/>
          <w:sz w:val="21"/>
          <w:szCs w:val="44"/>
          <w:lang w:val="en-US" w:eastAsia="zh-CN" w:bidi="ar-SA"/>
        </w:rPr>
      </w:sdtEndPr>
      <w:sdtContent>
        <w:p w14:paraId="5546AD3A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default" w:asciiTheme="minorAscii" w:hAnsiTheme="minorAscii" w:eastAsiaTheme="minorEastAsia" w:cstheme="minorEastAsia"/>
              <w:sz w:val="21"/>
              <w:szCs w:val="21"/>
            </w:rPr>
          </w:pPr>
          <w:r>
            <w:rPr>
              <w:rFonts w:hint="default" w:asciiTheme="minorAscii" w:hAnsiTheme="minorAscii" w:eastAsiaTheme="minorEastAsia" w:cstheme="minorEastAsia"/>
              <w:sz w:val="21"/>
              <w:szCs w:val="21"/>
            </w:rPr>
            <w:t>目录</w:t>
          </w:r>
        </w:p>
        <w:p w14:paraId="689686FD">
          <w:pPr>
            <w:pStyle w:val="13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 w:val="21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 w:val="21"/>
              <w:szCs w:val="21"/>
              <w:lang w:val="en-US" w:eastAsia="zh-CN"/>
            </w:rPr>
            <w:instrText xml:space="preserve">TOC \o "1-2" \h \u </w:instrText>
          </w:r>
          <w:r>
            <w:rPr>
              <w:rFonts w:hint="default" w:asciiTheme="minorAscii" w:hAnsiTheme="minorAscii" w:eastAsiaTheme="minorEastAsia" w:cstheme="minorEastAsia"/>
              <w:sz w:val="21"/>
              <w:szCs w:val="21"/>
              <w:lang w:val="en-US" w:eastAsia="zh-CN"/>
            </w:rPr>
            <w:fldChar w:fldCharType="separate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_Toc22990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/>
              <w:szCs w:val="32"/>
              <w:lang w:val="en-US" w:eastAsia="zh-CN"/>
            </w:rPr>
            <w:t xml:space="preserve">1. </w:t>
          </w:r>
          <w:r>
            <w:rPr>
              <w:rFonts w:hint="eastAsia"/>
              <w:szCs w:val="32"/>
              <w:lang w:val="en-US" w:eastAsia="zh-CN"/>
            </w:rPr>
            <w:t>账号注册与登录</w:t>
          </w:r>
          <w:r>
            <w:tab/>
          </w:r>
          <w:r>
            <w:fldChar w:fldCharType="begin"/>
          </w:r>
          <w:r>
            <w:instrText xml:space="preserve"> PAGEREF _Toc22990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42AE56A8">
          <w:pPr>
            <w:pStyle w:val="13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_Toc19122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/>
              <w:szCs w:val="32"/>
              <w:lang w:val="en-US" w:eastAsia="zh-CN"/>
            </w:rPr>
            <w:t xml:space="preserve">2. </w:t>
          </w:r>
          <w:r>
            <w:rPr>
              <w:rFonts w:hint="eastAsia"/>
              <w:szCs w:val="32"/>
              <w:lang w:val="en-US" w:eastAsia="zh-CN"/>
            </w:rPr>
            <w:t>网站结构</w:t>
          </w:r>
          <w:r>
            <w:tab/>
          </w:r>
          <w:r>
            <w:fldChar w:fldCharType="begin"/>
          </w:r>
          <w:r>
            <w:instrText xml:space="preserve"> PAGEREF _Toc19122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2DE5F4BE">
          <w:pPr>
            <w:pStyle w:val="13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_Toc7773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/>
              <w:lang w:val="en-US" w:eastAsia="zh-CN"/>
            </w:rPr>
            <w:t xml:space="preserve">3. </w:t>
          </w:r>
          <w:r>
            <w:rPr>
              <w:rFonts w:hint="eastAsia"/>
              <w:szCs w:val="32"/>
              <w:lang w:val="en-US" w:eastAsia="zh-CN"/>
            </w:rPr>
            <w:t>用户管理</w:t>
          </w:r>
          <w:r>
            <w:tab/>
          </w:r>
          <w:r>
            <w:fldChar w:fldCharType="begin"/>
          </w:r>
          <w:r>
            <w:instrText xml:space="preserve"> PAGEREF _Toc7773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5FEF6A81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_Toc31618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3.1.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用户分组管理</w:t>
          </w:r>
          <w:r>
            <w:tab/>
          </w:r>
          <w:r>
            <w:fldChar w:fldCharType="begin"/>
          </w:r>
          <w:r>
            <w:instrText xml:space="preserve"> PAGEREF _Toc31618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1644B1F8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_Toc14869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3.2.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用户管理</w:t>
          </w:r>
          <w:r>
            <w:tab/>
          </w:r>
          <w:r>
            <w:fldChar w:fldCharType="begin"/>
          </w:r>
          <w:r>
            <w:instrText xml:space="preserve"> PAGEREF _Toc14869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0E83B607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_Toc8456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3.3.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用户编辑</w:t>
          </w:r>
          <w:r>
            <w:tab/>
          </w:r>
          <w:r>
            <w:fldChar w:fldCharType="begin"/>
          </w:r>
          <w:r>
            <w:instrText xml:space="preserve"> PAGEREF _Toc8456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149812C3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_Toc22043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3.4.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用户添加</w:t>
          </w:r>
          <w:r>
            <w:tab/>
          </w:r>
          <w:r>
            <w:fldChar w:fldCharType="begin"/>
          </w:r>
          <w:r>
            <w:instrText xml:space="preserve"> PAGEREF _Toc22043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41A4C961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_Toc17227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3.5.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用户查询</w:t>
          </w:r>
          <w:r>
            <w:tab/>
          </w:r>
          <w:r>
            <w:fldChar w:fldCharType="begin"/>
          </w:r>
          <w:r>
            <w:instrText xml:space="preserve"> PAGEREF _Toc17227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0BB304BE">
          <w:pPr>
            <w:pStyle w:val="13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_Toc14320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/>
              <w:szCs w:val="32"/>
              <w:lang w:val="en-US" w:eastAsia="zh-CN"/>
            </w:rPr>
            <w:t xml:space="preserve">4. </w:t>
          </w:r>
          <w:r>
            <w:rPr>
              <w:rFonts w:hint="eastAsia"/>
              <w:szCs w:val="32"/>
              <w:lang w:val="en-US" w:eastAsia="zh-CN"/>
            </w:rPr>
            <w:t>任务管理</w:t>
          </w:r>
          <w:r>
            <w:tab/>
          </w:r>
          <w:r>
            <w:fldChar w:fldCharType="begin"/>
          </w:r>
          <w:r>
            <w:instrText xml:space="preserve"> PAGEREF _Toc14320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3C7F1656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_Toc16662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4.1.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报告查看及下载</w:t>
          </w:r>
          <w:r>
            <w:tab/>
          </w:r>
          <w:r>
            <w:fldChar w:fldCharType="begin"/>
          </w:r>
          <w:r>
            <w:instrText xml:space="preserve"> PAGEREF _Toc16662 \h </w:instrText>
          </w:r>
          <w:r>
            <w:fldChar w:fldCharType="separate"/>
          </w:r>
          <w:r>
            <w:t>8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26F781B5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_Toc23889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4.2.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报告移交</w:t>
          </w:r>
          <w:r>
            <w:tab/>
          </w:r>
          <w:r>
            <w:fldChar w:fldCharType="begin"/>
          </w:r>
          <w:r>
            <w:instrText xml:space="preserve"> PAGEREF _Toc23889 \h </w:instrText>
          </w:r>
          <w:r>
            <w:fldChar w:fldCharType="separate"/>
          </w:r>
          <w:r>
            <w:t>9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5AAF42AE">
          <w:pPr>
            <w:pStyle w:val="13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_Toc23244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/>
              <w:szCs w:val="32"/>
              <w:lang w:val="en-US" w:eastAsia="zh-CN"/>
            </w:rPr>
            <w:t xml:space="preserve">5. </w:t>
          </w:r>
          <w:r>
            <w:rPr>
              <w:rFonts w:hint="eastAsia"/>
              <w:szCs w:val="32"/>
              <w:lang w:val="en-US" w:eastAsia="zh-CN"/>
            </w:rPr>
            <w:t>报告查看及再编辑</w:t>
          </w:r>
          <w:r>
            <w:tab/>
          </w:r>
          <w:r>
            <w:fldChar w:fldCharType="begin"/>
          </w:r>
          <w:r>
            <w:instrText xml:space="preserve"> PAGEREF _Toc23244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18494CA0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_Toc16459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5.1.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报告查看与自定义作图</w:t>
          </w:r>
          <w:r>
            <w:tab/>
          </w:r>
          <w:r>
            <w:fldChar w:fldCharType="begin"/>
          </w:r>
          <w:r>
            <w:instrText xml:space="preserve"> PAGEREF _Toc16459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279F40E3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_Toc14505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5.2.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报告再编辑</w:t>
          </w:r>
          <w:r>
            <w:tab/>
          </w:r>
          <w:r>
            <w:fldChar w:fldCharType="begin"/>
          </w:r>
          <w:r>
            <w:instrText xml:space="preserve"> PAGEREF _Toc14505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3705E714">
          <w:pPr>
            <w:pStyle w:val="14"/>
            <w:tabs>
              <w:tab w:val="right" w:leader="dot" w:pos="8306"/>
            </w:tabs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begin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instrText xml:space="preserve"> HYPERLINK \l _Toc19688 </w:instrText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separate"/>
          </w:r>
          <w:r>
            <w:rPr>
              <w:rFonts w:hint="default" w:ascii="宋体" w:hAnsi="宋体" w:eastAsia="宋体" w:cs="宋体"/>
              <w:bCs w:val="0"/>
              <w:szCs w:val="21"/>
              <w:lang w:val="en-US" w:eastAsia="zh-CN"/>
            </w:rPr>
            <w:t xml:space="preserve">5.3. </w:t>
          </w:r>
          <w:r>
            <w:rPr>
              <w:rFonts w:hint="eastAsia" w:ascii="宋体" w:hAnsi="宋体" w:eastAsia="宋体" w:cs="宋体"/>
              <w:bCs w:val="0"/>
              <w:szCs w:val="21"/>
              <w:lang w:val="en-US" w:eastAsia="zh-CN"/>
            </w:rPr>
            <w:t>报告下载</w:t>
          </w:r>
          <w:r>
            <w:tab/>
          </w:r>
          <w:r>
            <w:fldChar w:fldCharType="begin"/>
          </w:r>
          <w:r>
            <w:instrText xml:space="preserve"> PAGEREF _Toc19688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  <w:p w14:paraId="35C7C171">
          <w:pPr>
            <w:jc w:val="center"/>
            <w:rPr>
              <w:rFonts w:hint="default" w:eastAsia="黑体" w:cs="黑体" w:asciiTheme="minorAscii" w:hAnsiTheme="minorAscii"/>
              <w:kern w:val="2"/>
              <w:sz w:val="21"/>
              <w:szCs w:val="44"/>
              <w:lang w:val="en-US" w:eastAsia="zh-CN" w:bidi="ar-SA"/>
            </w:rPr>
          </w:pPr>
          <w:r>
            <w:rPr>
              <w:rFonts w:hint="default" w:asciiTheme="minorAscii" w:hAnsiTheme="minorAscii" w:eastAsiaTheme="minorEastAsia" w:cstheme="minorEastAsia"/>
              <w:szCs w:val="21"/>
              <w:lang w:val="en-US" w:eastAsia="zh-CN"/>
            </w:rPr>
            <w:fldChar w:fldCharType="end"/>
          </w:r>
        </w:p>
      </w:sdtContent>
    </w:sdt>
    <w:p w14:paraId="6282C366">
      <w:pPr>
        <w:rPr>
          <w:rFonts w:hint="default" w:eastAsia="黑体" w:cs="黑体" w:asciiTheme="minorAscii" w:hAnsiTheme="minorAscii"/>
          <w:kern w:val="2"/>
          <w:sz w:val="21"/>
          <w:szCs w:val="44"/>
          <w:lang w:val="en-US" w:eastAsia="zh-CN" w:bidi="ar-SA"/>
        </w:rPr>
      </w:pPr>
      <w:r>
        <w:rPr>
          <w:rFonts w:hint="default" w:eastAsia="黑体" w:cs="黑体" w:asciiTheme="minorAscii" w:hAnsiTheme="minorAscii"/>
          <w:kern w:val="2"/>
          <w:sz w:val="21"/>
          <w:szCs w:val="44"/>
          <w:lang w:val="en-US" w:eastAsia="zh-CN" w:bidi="ar-SA"/>
        </w:rPr>
        <w:br w:type="page"/>
      </w:r>
    </w:p>
    <w:p w14:paraId="77FF4651">
      <w:pPr>
        <w:pStyle w:val="2"/>
        <w:bidi w:val="0"/>
        <w:ind w:left="432" w:leftChars="0" w:hanging="432" w:firstLineChars="0"/>
        <w:rPr>
          <w:rFonts w:hint="eastAsia"/>
          <w:sz w:val="32"/>
          <w:szCs w:val="32"/>
          <w:lang w:val="en-US" w:eastAsia="zh-CN"/>
        </w:rPr>
      </w:pPr>
      <w:bookmarkStart w:id="0" w:name="_Toc22990"/>
      <w:r>
        <w:rPr>
          <w:rFonts w:hint="eastAsia"/>
          <w:sz w:val="32"/>
          <w:szCs w:val="32"/>
          <w:lang w:val="en-US" w:eastAsia="zh-CN"/>
        </w:rPr>
        <w:t>账号注册与登录</w:t>
      </w:r>
      <w:bookmarkEnd w:id="0"/>
    </w:p>
    <w:p w14:paraId="261E97EF">
      <w:pPr>
        <w:bidi w:val="0"/>
        <w:rPr>
          <w:rFonts w:hint="eastAsia" w:asciiTheme="minorAscii" w:hAnsiTheme="minorAscii" w:cstheme="minorEastAsia"/>
          <w:lang w:val="en-US" w:eastAsia="zh-CN"/>
        </w:rPr>
      </w:pPr>
      <w:r>
        <w:rPr>
          <w:rFonts w:hint="default" w:asciiTheme="minorAscii" w:hAnsiTheme="minorAscii" w:eastAsiaTheme="minorEastAsia" w:cstheme="minorEastAsia"/>
          <w:lang w:val="en-US" w:eastAsia="zh-CN"/>
        </w:rPr>
        <w:t>初次使用OmicsCloud的用户，点击链接</w:t>
      </w:r>
      <w:r>
        <w:rPr>
          <w:rFonts w:hint="default" w:asciiTheme="minorAscii" w:hAnsiTheme="minorAscii" w:eastAsiaTheme="minorEastAsia" w:cstheme="minorEastAsia"/>
          <w:lang w:val="en-US" w:eastAsia="zh-CN"/>
        </w:rPr>
        <w:fldChar w:fldCharType="begin"/>
      </w:r>
      <w:r>
        <w:rPr>
          <w:rFonts w:hint="default" w:asciiTheme="minorAscii" w:hAnsiTheme="minorAscii" w:eastAsiaTheme="minorEastAsia" w:cstheme="minorEastAsia"/>
          <w:lang w:val="en-US" w:eastAsia="zh-CN"/>
        </w:rPr>
        <w:instrText xml:space="preserve"> HYPERLINK "https://project.omicsolution.com/omicscloud/index/" </w:instrText>
      </w:r>
      <w:r>
        <w:rPr>
          <w:rFonts w:hint="default" w:asciiTheme="minorAscii" w:hAnsiTheme="minorAscii" w:eastAsiaTheme="minorEastAsia" w:cstheme="minorEastAsia"/>
          <w:lang w:val="en-US" w:eastAsia="zh-CN"/>
        </w:rPr>
        <w:fldChar w:fldCharType="separate"/>
      </w:r>
      <w:r>
        <w:rPr>
          <w:rStyle w:val="18"/>
          <w:rFonts w:hint="default" w:asciiTheme="minorAscii" w:hAnsiTheme="minorAscii" w:eastAsiaTheme="minorEastAsia" w:cstheme="minorEastAsia"/>
          <w:szCs w:val="32"/>
          <w:lang w:val="en-US" w:eastAsia="zh-CN"/>
        </w:rPr>
        <w:t>https://project.omicsolution.com/omicscloud/index/</w:t>
      </w:r>
      <w:r>
        <w:rPr>
          <w:rFonts w:hint="default" w:asciiTheme="minorAscii" w:hAnsiTheme="minorAscii" w:eastAsiaTheme="minorEastAsia" w:cstheme="minorEastAsia"/>
          <w:lang w:val="en-US" w:eastAsia="zh-CN"/>
        </w:rPr>
        <w:fldChar w:fldCharType="end"/>
      </w:r>
      <w:r>
        <w:rPr>
          <w:rFonts w:hint="default" w:asciiTheme="minorAscii" w:hAnsiTheme="minorAscii" w:eastAsiaTheme="minorEastAsia" w:cstheme="minorEastAsia"/>
          <w:lang w:val="en-US" w:eastAsia="zh-CN"/>
        </w:rPr>
        <w:t xml:space="preserve"> 进入网站登录界面</w:t>
      </w:r>
      <w:r>
        <w:rPr>
          <w:rFonts w:hint="eastAsia" w:asciiTheme="minorAscii" w:hAnsiTheme="minorAscii" w:cstheme="minorEastAsia"/>
          <w:lang w:val="en-US" w:eastAsia="zh-CN"/>
        </w:rPr>
        <w:t>，点击“Register”完成注册：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DC50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43DE29E">
            <w:pPr>
              <w:bidi w:val="0"/>
              <w:jc w:val="center"/>
              <w:rPr>
                <w:rFonts w:hint="default" w:asciiTheme="minorAscii" w:hAnsiTheme="minorAscii" w:cstheme="minor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362450" cy="6477000"/>
                  <wp:effectExtent l="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2450" cy="647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6FAA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8C54C5F">
            <w:pPr>
              <w:bidi w:val="0"/>
              <w:jc w:val="center"/>
              <w:rPr>
                <w:rFonts w:hint="default" w:asciiTheme="minorAscii" w:hAnsiTheme="minorAscii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vertAlign w:val="baseline"/>
                <w:lang w:val="en-US" w:eastAsia="zh-CN"/>
              </w:rPr>
              <w:t>图1 用户注册界面示意图</w:t>
            </w:r>
          </w:p>
        </w:tc>
      </w:tr>
    </w:tbl>
    <w:p w14:paraId="498FF8FC">
      <w:pPr>
        <w:bidi w:val="0"/>
        <w:rPr>
          <w:rFonts w:hint="eastAsia" w:asciiTheme="minorAscii" w:hAnsiTheme="minorAscii" w:cstheme="minorEastAsia"/>
          <w:lang w:val="en-US" w:eastAsia="zh-CN"/>
        </w:rPr>
      </w:pPr>
      <w:r>
        <w:rPr>
          <w:rFonts w:hint="eastAsia" w:asciiTheme="minorAscii" w:hAnsiTheme="minorAscii" w:cstheme="minorEastAsia"/>
          <w:lang w:val="en-US" w:eastAsia="zh-CN"/>
        </w:rPr>
        <w:t>*部分的信息为必填项，信息填写完成后，勾选“我是真是访客”进行验证，验证成功即可点击“Register”按钮进行注册。</w:t>
      </w:r>
    </w:p>
    <w:p w14:paraId="5293B57D">
      <w:pPr>
        <w:bidi w:val="0"/>
        <w:rPr>
          <w:rFonts w:hint="eastAsia" w:asciiTheme="minorAscii" w:hAnsiTheme="minorAscii" w:cstheme="minorEastAsia"/>
          <w:lang w:val="en-US" w:eastAsia="zh-CN"/>
        </w:rPr>
      </w:pPr>
      <w:r>
        <w:rPr>
          <w:rFonts w:hint="eastAsia" w:asciiTheme="minorAscii" w:hAnsiTheme="minorAscii" w:cstheme="minorEastAsia"/>
          <w:lang w:val="en-US" w:eastAsia="zh-CN"/>
        </w:rPr>
        <w:t>注册成功后，将会收到一封邮件，点击“Active your accounts”，输入邮箱及邮件中发送的激活码激活账号。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3FDA2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12C54A86">
            <w:pPr>
              <w:bidi w:val="0"/>
              <w:jc w:val="center"/>
              <w:rPr>
                <w:rFonts w:hint="default" w:asciiTheme="minorAscii" w:hAnsiTheme="minorAscii" w:cstheme="minor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514850" cy="232410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324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3468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053DFBB">
            <w:pPr>
              <w:bidi w:val="0"/>
              <w:jc w:val="center"/>
              <w:rPr>
                <w:rFonts w:hint="default" w:asciiTheme="minorAscii" w:hAnsiTheme="minorAscii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vertAlign w:val="baseline"/>
                <w:lang w:val="en-US" w:eastAsia="zh-CN"/>
              </w:rPr>
              <w:t>图2 用户激活账号界面示意图</w:t>
            </w:r>
          </w:p>
        </w:tc>
      </w:tr>
      <w:tr w14:paraId="1EAEFF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48A73DA">
            <w:pPr>
              <w:bidi w:val="0"/>
              <w:jc w:val="center"/>
              <w:rPr>
                <w:rFonts w:hint="default" w:asciiTheme="minorAscii" w:hAnsiTheme="minorAscii" w:cstheme="minor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514850" cy="2743200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4850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47A9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22" w:type="dxa"/>
          </w:tcPr>
          <w:p w14:paraId="07AAF436">
            <w:pPr>
              <w:bidi w:val="0"/>
              <w:jc w:val="center"/>
              <w:rPr>
                <w:rFonts w:hint="default" w:asciiTheme="minorAscii" w:hAnsiTheme="minorAscii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vertAlign w:val="baseline"/>
                <w:lang w:val="en-US" w:eastAsia="zh-CN"/>
              </w:rPr>
              <w:t>图3 用户登录界面示意图</w:t>
            </w:r>
          </w:p>
        </w:tc>
      </w:tr>
    </w:tbl>
    <w:p w14:paraId="0B4AF6BA">
      <w:pPr>
        <w:bidi w:val="0"/>
        <w:rPr>
          <w:rFonts w:hint="default" w:asciiTheme="minorAscii" w:hAnsiTheme="minorAscii" w:cstheme="minorEastAsia"/>
          <w:lang w:val="en-US" w:eastAsia="zh-CN"/>
        </w:rPr>
      </w:pPr>
      <w:r>
        <w:rPr>
          <w:rFonts w:hint="eastAsia" w:asciiTheme="minorAscii" w:hAnsiTheme="minorAscii" w:cstheme="minorEastAsia"/>
          <w:lang w:val="en-US" w:eastAsia="zh-CN"/>
        </w:rPr>
        <w:t>注册成功后，在登录界面输入账号和密码即可进入网站主页。</w:t>
      </w:r>
    </w:p>
    <w:p w14:paraId="00FEBE44">
      <w:pPr>
        <w:pStyle w:val="2"/>
        <w:bidi w:val="0"/>
        <w:ind w:left="432" w:leftChars="0" w:hanging="432" w:firstLineChars="0"/>
        <w:rPr>
          <w:rFonts w:hint="eastAsia"/>
          <w:sz w:val="32"/>
          <w:szCs w:val="32"/>
          <w:lang w:val="en-US" w:eastAsia="zh-CN"/>
        </w:rPr>
      </w:pPr>
      <w:bookmarkStart w:id="1" w:name="_Toc19122"/>
      <w:r>
        <w:rPr>
          <w:rFonts w:hint="eastAsia"/>
          <w:sz w:val="32"/>
          <w:szCs w:val="32"/>
          <w:lang w:val="en-US" w:eastAsia="zh-CN"/>
        </w:rPr>
        <w:t>网站结构</w:t>
      </w:r>
      <w:bookmarkEnd w:id="1"/>
    </w:p>
    <w:p w14:paraId="69CB0921">
      <w:pPr>
        <w:bidi w:val="0"/>
        <w:rPr>
          <w:rFonts w:hint="default" w:asciiTheme="minorAscii" w:hAnsiTheme="minorAscii" w:cstheme="minorEastAsia"/>
          <w:lang w:val="en-US" w:eastAsia="zh-CN"/>
        </w:rPr>
      </w:pPr>
      <w:r>
        <w:rPr>
          <w:rFonts w:hint="eastAsia" w:asciiTheme="minorAscii" w:hAnsiTheme="minorAscii" w:cstheme="minorEastAsia"/>
          <w:lang w:val="en-US" w:eastAsia="zh-CN"/>
        </w:rPr>
        <w:t>登录成功之后，进入网站的主界面，如图4。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D749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8C8657B"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drawing>
                <wp:inline distT="0" distB="0" distL="114300" distR="114300">
                  <wp:extent cx="5266055" cy="2367280"/>
                  <wp:effectExtent l="0" t="0" r="1270" b="4445"/>
                  <wp:docPr id="15" name="图片 15" descr="主界面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 descr="主界面(1)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236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AC8E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8EAE39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 w:asciiTheme="minorAscii" w:hAnsiTheme="minorAscii" w:cstheme="minorEastAsia"/>
                <w:vertAlign w:val="baseline"/>
                <w:lang w:val="en-US" w:eastAsia="zh-CN"/>
              </w:rPr>
              <w:t>图4 网站主界面</w:t>
            </w:r>
          </w:p>
        </w:tc>
      </w:tr>
    </w:tbl>
    <w:p w14:paraId="7AB8E639">
      <w:pPr>
        <w:rPr>
          <w:rFonts w:hint="eastAsia"/>
          <w:lang w:val="en-US" w:eastAsia="zh-CN"/>
        </w:rPr>
      </w:pPr>
      <w:r>
        <w:rPr>
          <w:rFonts w:hint="default" w:ascii="Calibri" w:hAnsi="Calibri" w:cs="Calibri"/>
          <w:lang w:val="en-US" w:eastAsia="zh-CN"/>
        </w:rPr>
        <w:t>①</w:t>
      </w:r>
      <w:r>
        <w:rPr>
          <w:rFonts w:hint="eastAsia"/>
          <w:lang w:val="en-US" w:eastAsia="zh-CN"/>
        </w:rPr>
        <w:t>Tools模块为工具栏，点击下拉框可以查看网站的功能模块，主要功能包括：</w:t>
      </w:r>
    </w:p>
    <w:p w14:paraId="0E446438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Database：数据库浏览及下载模块；</w:t>
      </w:r>
    </w:p>
    <w:p w14:paraId="6F2F15D3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Proteome：组学数据定量分析及生物信息学注释模块；</w:t>
      </w:r>
    </w:p>
    <w:p w14:paraId="551F4EC7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Parameditor：报告编辑模块；</w:t>
      </w:r>
    </w:p>
    <w:p w14:paraId="37D4F6E8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OmicsGraph：自定义作图模块；</w:t>
      </w:r>
    </w:p>
    <w:p w14:paraId="6C97D692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EasyDIA：搜库任务管理及质控模块；</w:t>
      </w:r>
    </w:p>
    <w:p w14:paraId="74321E90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User Management：用户管理模块。</w:t>
      </w:r>
    </w:p>
    <w:p w14:paraId="089176B0">
      <w:pPr>
        <w:rPr>
          <w:rFonts w:hint="default"/>
          <w:lang w:val="en-US" w:eastAsia="zh-CN"/>
        </w:rPr>
      </w:pPr>
    </w:p>
    <w:p w14:paraId="5CF8C37C">
      <w:pPr>
        <w:rPr>
          <w:rFonts w:hint="eastAsia"/>
          <w:lang w:val="en-US" w:eastAsia="zh-CN"/>
        </w:rPr>
      </w:pPr>
      <w:r>
        <w:rPr>
          <w:rFonts w:hint="default" w:ascii="Calibri" w:hAnsi="Calibri" w:cs="Calibri"/>
          <w:lang w:val="en-US" w:eastAsia="zh-CN"/>
        </w:rPr>
        <w:t>②</w:t>
      </w:r>
      <w:r>
        <w:rPr>
          <w:rFonts w:hint="eastAsia"/>
          <w:lang w:val="en-US" w:eastAsia="zh-CN"/>
        </w:rPr>
        <w:t>Overview模块为任务状态栏，提交EasyDIA或者Proteome模块进行分析的任务，会在此界面显示分析的状态，Status列会显示目前的进度以及是否完成。</w:t>
      </w:r>
    </w:p>
    <w:p w14:paraId="6F49F61F">
      <w:pPr>
        <w:rPr>
          <w:rFonts w:hint="eastAsia" w:ascii="Calibri" w:hAnsi="Calibri" w:cs="Calibri"/>
          <w:lang w:val="en-US" w:eastAsia="zh-CN"/>
        </w:rPr>
      </w:pPr>
      <w:r>
        <w:rPr>
          <w:rFonts w:hint="default" w:ascii="Calibri" w:hAnsi="Calibri" w:cs="Calibri"/>
          <w:lang w:val="en-US" w:eastAsia="zh-CN"/>
        </w:rPr>
        <w:t>③</w:t>
      </w:r>
      <w:r>
        <w:rPr>
          <w:rFonts w:hint="eastAsia" w:ascii="Calibri" w:hAnsi="Calibri" w:cs="Calibri"/>
          <w:lang w:val="en-US" w:eastAsia="zh-CN"/>
        </w:rPr>
        <w:t>最右为服务器状态栏以及更新日志。</w:t>
      </w:r>
    </w:p>
    <w:p w14:paraId="770832B3">
      <w:pPr>
        <w:rPr>
          <w:rFonts w:hint="default" w:ascii="Calibri" w:hAnsi="Calibri" w:cs="Calibri"/>
          <w:lang w:val="en-US" w:eastAsia="zh-CN"/>
        </w:rPr>
      </w:pPr>
      <w:r>
        <w:rPr>
          <w:rFonts w:hint="eastAsia" w:ascii="Calibri" w:hAnsi="Calibri" w:cs="Calibri"/>
          <w:lang w:val="en-US" w:eastAsia="zh-CN"/>
        </w:rPr>
        <w:t>④下方为常用模块的快捷入口，通过点击对应的图标快速进入任务提交界面。</w:t>
      </w:r>
    </w:p>
    <w:p w14:paraId="6539B39D">
      <w:pPr>
        <w:pStyle w:val="2"/>
        <w:bidi w:val="0"/>
        <w:ind w:left="432" w:leftChars="0" w:hanging="432" w:firstLineChars="0"/>
        <w:rPr>
          <w:rFonts w:hint="eastAsia"/>
          <w:lang w:val="en-US" w:eastAsia="zh-CN"/>
        </w:rPr>
      </w:pPr>
      <w:bookmarkStart w:id="2" w:name="_Toc7773"/>
      <w:r>
        <w:rPr>
          <w:rFonts w:hint="eastAsia"/>
          <w:sz w:val="32"/>
          <w:szCs w:val="32"/>
          <w:lang w:val="en-US" w:eastAsia="zh-CN"/>
        </w:rPr>
        <w:t>用户管理</w:t>
      </w:r>
      <w:bookmarkEnd w:id="2"/>
    </w:p>
    <w:p w14:paraId="7252DC1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进入网站主界面后，点击左侧工具栏的“User Management”按钮，进入用户管理界面：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9A30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514F6E23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6055" cy="1994535"/>
                  <wp:effectExtent l="0" t="0" r="1270" b="571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199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194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BCFF1D4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图5 用户管理（User Management）编辑界面</w:t>
            </w:r>
          </w:p>
        </w:tc>
      </w:tr>
    </w:tbl>
    <w:p w14:paraId="332D6F4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用户管理界面包含五个功能模块：</w:t>
      </w:r>
    </w:p>
    <w:p w14:paraId="7E0A327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SEARCH：用户检索</w:t>
      </w:r>
    </w:p>
    <w:p w14:paraId="6D35199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EDIT：用户编辑</w:t>
      </w:r>
    </w:p>
    <w:p w14:paraId="7F4D47A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ADD：新增用户</w:t>
      </w:r>
    </w:p>
    <w:p w14:paraId="7E93631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LIST USERS：用户列表</w:t>
      </w:r>
    </w:p>
    <w:p w14:paraId="469ADD6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LIST GROUPS：用户组</w:t>
      </w:r>
    </w:p>
    <w:p w14:paraId="7CDC2480">
      <w:pPr>
        <w:pStyle w:val="3"/>
        <w:bidi w:val="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3" w:name="_Toc31618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用户分组管理</w:t>
      </w:r>
      <w:bookmarkEnd w:id="3"/>
    </w:p>
    <w:p w14:paraId="249689B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LIST GROUPS：点击该按钮，可以管理用户的分组（Group）（如图6），点击“ADD GROUP”可以添加用户组（如图7），每个分组可以通过Operation的相应模块编辑该分组内用户的相应权限。</w:t>
      </w:r>
    </w:p>
    <w:p w14:paraId="69E46B70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-EDIT USERS：该分组下用户的管理，可在此模块选定或者删除用户（如图8）；</w:t>
      </w:r>
    </w:p>
    <w:p w14:paraId="57C369E5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-APP PERMS：该分组下开放给用户的功能模块，通过点选的方式进行开放或者关闭操作（如图9）；</w:t>
      </w:r>
    </w:p>
    <w:p w14:paraId="7A68F8BF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-DIR PERMS：该分组下开放给客户的可读取的数据路径，通过点选的方式进行开放或者关闭操作；</w:t>
      </w:r>
    </w:p>
    <w:p w14:paraId="2AC1081E">
      <w:pPr>
        <w:ind w:firstLine="420" w:firstLineChars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-VERSION PERMS：该分组下开放给用户的可使用的软件版本，此处对应的是Spectronaut软件的版本？</w:t>
      </w:r>
    </w:p>
    <w:p w14:paraId="450C2D2A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-DEVICE PERMS：该分组下开放给用户的服务器/集群节点（如果该软件是部署在服务器集群上的话），通过点选的方式进行开放或者关闭操作；</w:t>
      </w:r>
    </w:p>
    <w:p w14:paraId="4D7DB624">
      <w:pPr>
        <w:ind w:firstLine="420" w:firstLineChars="0"/>
        <w:rPr>
          <w:rFonts w:hint="default"/>
          <w:lang w:val="en-US" w:eastAsia="zh-CN"/>
        </w:rPr>
      </w:pPr>
    </w:p>
    <w:p w14:paraId="6D15E307">
      <w:pPr>
        <w:ind w:firstLine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DELETE：点击该按钮删除该用户分组</w:t>
      </w:r>
    </w:p>
    <w:p w14:paraId="6DE0E926">
      <w:pPr>
        <w:ind w:firstLine="420" w:firstLineChars="0"/>
        <w:rPr>
          <w:rFonts w:hint="default"/>
          <w:lang w:val="en-US" w:eastAsia="zh-CN"/>
        </w:rPr>
      </w:pP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5BA0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EAF6B3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3368675" cy="3175635"/>
                  <wp:effectExtent l="0" t="0" r="3175" b="5715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675" cy="3175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C32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81AC14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图6 编辑用户分组示意图</w:t>
            </w:r>
          </w:p>
        </w:tc>
      </w:tr>
      <w:tr w14:paraId="58656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C1BEC6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314825" cy="1781175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1482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7AD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7507EF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图7 新建用户分组</w:t>
            </w:r>
          </w:p>
        </w:tc>
      </w:tr>
      <w:tr w14:paraId="4736F2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7C4148D">
            <w:pPr>
              <w:jc w:val="center"/>
            </w:pPr>
            <w:r>
              <w:drawing>
                <wp:inline distT="0" distB="0" distL="114300" distR="114300">
                  <wp:extent cx="5272405" cy="2333625"/>
                  <wp:effectExtent l="0" t="0" r="4445" b="0"/>
                  <wp:docPr id="9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2333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22FF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C134B0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图8 管理对应分组内的账号</w:t>
            </w:r>
          </w:p>
        </w:tc>
      </w:tr>
      <w:tr w14:paraId="5C952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C64CD64">
            <w:pPr>
              <w:jc w:val="center"/>
            </w:pPr>
            <w:r>
              <w:drawing>
                <wp:inline distT="0" distB="0" distL="114300" distR="114300">
                  <wp:extent cx="5269865" cy="3883660"/>
                  <wp:effectExtent l="0" t="0" r="6985" b="2540"/>
                  <wp:docPr id="10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3883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B4A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BA3B2F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图9 管理对应分组内用户的功能模块</w:t>
            </w:r>
          </w:p>
        </w:tc>
      </w:tr>
    </w:tbl>
    <w:p w14:paraId="2F9BD58A">
      <w:pPr>
        <w:rPr>
          <w:rFonts w:hint="eastAsia"/>
          <w:lang w:val="en-US" w:eastAsia="zh-CN"/>
        </w:rPr>
      </w:pPr>
    </w:p>
    <w:p w14:paraId="795E670E">
      <w:pPr>
        <w:rPr>
          <w:rFonts w:hint="eastAsia"/>
          <w:lang w:val="en-US" w:eastAsia="zh-CN"/>
        </w:rPr>
      </w:pPr>
    </w:p>
    <w:p w14:paraId="7375B9E9">
      <w:pPr>
        <w:pStyle w:val="3"/>
        <w:bidi w:val="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4" w:name="_Toc14869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用户管理</w:t>
      </w:r>
      <w:bookmarkEnd w:id="4"/>
    </w:p>
    <w:p w14:paraId="63E7A5C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LIST USERS：点击该按钮，进入用户管理界面，在此界面可执行的操作包括：</w:t>
      </w:r>
    </w:p>
    <w:p w14:paraId="2E2E806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DOWNLOAD USERS：下载用户列表；</w:t>
      </w:r>
    </w:p>
    <w:p w14:paraId="7BA2FFA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EDIT：编辑现有用户，点击用户右侧对应的EDIT按钮，可进入编辑界面，重新定义用户的个人信息、分组、更改密码以及删除用户。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D97E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604A2AD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6055" cy="3298190"/>
                  <wp:effectExtent l="0" t="0" r="1270" b="6985"/>
                  <wp:docPr id="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055" cy="3298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2125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7440B3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图10 管理用户及用户信息编辑</w:t>
            </w:r>
          </w:p>
        </w:tc>
      </w:tr>
    </w:tbl>
    <w:p w14:paraId="6E562F3E">
      <w:pPr>
        <w:pStyle w:val="3"/>
        <w:bidi w:val="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5" w:name="_Toc8456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用户编辑</w:t>
      </w:r>
      <w:bookmarkEnd w:id="5"/>
    </w:p>
    <w:p w14:paraId="1FF7D2E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该模块可实现目标用户的快速检索和编辑，在SEARCH栏输入用户名，点击EDIT按钮，进入用户编辑界面。</w:t>
      </w:r>
    </w:p>
    <w:p w14:paraId="0A36014C">
      <w:pPr>
        <w:rPr>
          <w:rFonts w:hint="default"/>
          <w:lang w:val="en-US" w:eastAsia="zh-CN"/>
        </w:rPr>
      </w:pPr>
    </w:p>
    <w:p w14:paraId="76D70CFB">
      <w:pPr>
        <w:pStyle w:val="3"/>
        <w:bidi w:val="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6" w:name="_Toc22043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用户添加</w:t>
      </w:r>
      <w:bookmarkEnd w:id="6"/>
    </w:p>
    <w:p w14:paraId="61B7D61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该模块可实现用户的快添加和编辑，在SEARCH栏输入要添加的用户名，点击ADD按钮，进入用户编辑界面，主要信息包括用户名、邮箱、初始密码以及用户分组，编辑完成后，点击“ADD USER”即可完成用户的添加，如图11所示。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36C5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46EFFB0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1135" cy="2704465"/>
                  <wp:effectExtent l="0" t="0" r="5715" b="635"/>
                  <wp:docPr id="1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135" cy="2704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DF5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79D09D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图11 新增用户及用户信息编辑</w:t>
            </w:r>
          </w:p>
        </w:tc>
      </w:tr>
    </w:tbl>
    <w:p w14:paraId="3DFE6EA0">
      <w:pPr>
        <w:rPr>
          <w:rFonts w:hint="default"/>
          <w:lang w:val="en-US" w:eastAsia="zh-CN"/>
        </w:rPr>
      </w:pPr>
    </w:p>
    <w:p w14:paraId="73EC50A5">
      <w:pPr>
        <w:rPr>
          <w:rFonts w:hint="eastAsia"/>
          <w:lang w:val="en-US" w:eastAsia="zh-CN"/>
        </w:rPr>
      </w:pPr>
    </w:p>
    <w:p w14:paraId="391BB319">
      <w:pPr>
        <w:pStyle w:val="3"/>
        <w:bidi w:val="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7" w:name="_Toc17227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用户查询</w:t>
      </w:r>
      <w:bookmarkEnd w:id="7"/>
    </w:p>
    <w:p w14:paraId="7DD4DDA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在SEARCH栏输入用户名，点击SEARCH按钮，可快速查询用户信息。</w:t>
      </w:r>
    </w:p>
    <w:p w14:paraId="63DCE930">
      <w:pPr>
        <w:pStyle w:val="2"/>
        <w:bidi w:val="0"/>
        <w:ind w:left="432" w:leftChars="0" w:hanging="432" w:firstLineChars="0"/>
        <w:rPr>
          <w:rFonts w:hint="default"/>
          <w:b/>
          <w:sz w:val="32"/>
          <w:szCs w:val="32"/>
          <w:lang w:val="en-US" w:eastAsia="zh-CN"/>
        </w:rPr>
      </w:pPr>
      <w:bookmarkStart w:id="8" w:name="_Toc14320"/>
      <w:r>
        <w:rPr>
          <w:rFonts w:hint="eastAsia"/>
          <w:b/>
          <w:sz w:val="32"/>
          <w:szCs w:val="32"/>
          <w:lang w:val="en-US" w:eastAsia="zh-CN"/>
        </w:rPr>
        <w:t>任务管理</w:t>
      </w:r>
      <w:bookmarkEnd w:id="8"/>
    </w:p>
    <w:p w14:paraId="3E4B9948">
      <w:pPr>
        <w:pStyle w:val="3"/>
        <w:bidi w:val="0"/>
        <w:rPr>
          <w:rFonts w:hint="default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9" w:name="_Toc16662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报告查看及下载</w:t>
      </w:r>
      <w:bookmarkEnd w:id="9"/>
    </w:p>
    <w:p w14:paraId="390BBD52">
      <w:pPr>
        <w:ind w:firstLine="42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主界面的Overview按钮，进入任务状态栏，点击Status列，特定项目的进度条或者“已完成”按钮，可进入项目信息总览界面，该界面会展示该项目运行的流程，主要的参数记录，以及通过右下角的功能按钮进行报告的查看（REPORT）、再编辑（EDIT）以及下载（DOWNLOAD）（如图12所示）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048B5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F3B851A">
            <w:pPr>
              <w:rPr>
                <w:rFonts w:hint="eastAsia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72405" cy="6201410"/>
                  <wp:effectExtent l="0" t="0" r="4445" b="8890"/>
                  <wp:docPr id="1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05" cy="620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1E1E2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7D0916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图12 新增用户及用户信息编辑</w:t>
            </w:r>
          </w:p>
        </w:tc>
      </w:tr>
    </w:tbl>
    <w:p w14:paraId="5530D10A">
      <w:pPr>
        <w:rPr>
          <w:rFonts w:hint="eastAsia"/>
          <w:lang w:val="en-US" w:eastAsia="zh-CN"/>
        </w:rPr>
      </w:pPr>
    </w:p>
    <w:p w14:paraId="0C9C078F">
      <w:pPr>
        <w:pStyle w:val="3"/>
        <w:bidi w:val="0"/>
        <w:rPr>
          <w:rFonts w:hint="default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10" w:name="_Toc23889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报告移交</w:t>
      </w:r>
      <w:bookmarkEnd w:id="10"/>
    </w:p>
    <w:p w14:paraId="6D40913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在任务总览界面，每个任务右侧均设有“Move Project”按钮，点击后可将当前报告移交至指定用户（如图13）。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2"/>
        <w:gridCol w:w="4340"/>
      </w:tblGrid>
      <w:tr w14:paraId="16ED8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1264F991">
            <w:pPr>
              <w:jc w:val="center"/>
            </w:pPr>
            <w:r>
              <w:drawing>
                <wp:inline distT="0" distB="0" distL="114300" distR="114300">
                  <wp:extent cx="5269865" cy="927735"/>
                  <wp:effectExtent l="0" t="0" r="6985" b="5715"/>
                  <wp:docPr id="22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9865" cy="92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E8A0F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2015908B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4206240" cy="1710690"/>
                  <wp:effectExtent l="9525" t="9525" r="13335" b="13335"/>
                  <wp:docPr id="19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rcRect l="3158" t="64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06240" cy="17106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90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AE51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1" w:type="dxa"/>
          </w:tcPr>
          <w:p w14:paraId="6444C896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2197735" cy="1638935"/>
                  <wp:effectExtent l="0" t="0" r="2540" b="8890"/>
                  <wp:docPr id="20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735" cy="163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14:paraId="2DB24CF9">
            <w:pPr>
              <w:jc w:val="center"/>
            </w:pPr>
            <w:r>
              <w:drawing>
                <wp:inline distT="0" distB="0" distL="114300" distR="114300">
                  <wp:extent cx="2383790" cy="1709420"/>
                  <wp:effectExtent l="0" t="0" r="6985" b="5080"/>
                  <wp:docPr id="21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790" cy="1709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0D24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2"/>
          </w:tcPr>
          <w:p w14:paraId="6134AA45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图13 报告移交操作示意图</w:t>
            </w:r>
          </w:p>
        </w:tc>
      </w:tr>
    </w:tbl>
    <w:p w14:paraId="284952FC">
      <w:pPr>
        <w:rPr>
          <w:rFonts w:hint="eastAsia"/>
          <w:lang w:val="en-US" w:eastAsia="zh-CN"/>
        </w:rPr>
      </w:pPr>
    </w:p>
    <w:p w14:paraId="176ACCB7">
      <w:pPr>
        <w:pStyle w:val="2"/>
        <w:bidi w:val="0"/>
        <w:ind w:left="432" w:leftChars="0" w:hanging="432" w:firstLineChars="0"/>
        <w:rPr>
          <w:rFonts w:hint="default"/>
          <w:sz w:val="32"/>
          <w:szCs w:val="32"/>
          <w:lang w:val="en-US" w:eastAsia="zh-CN"/>
        </w:rPr>
      </w:pPr>
      <w:bookmarkStart w:id="11" w:name="_Toc23244"/>
      <w:r>
        <w:rPr>
          <w:rFonts w:hint="eastAsia"/>
          <w:sz w:val="32"/>
          <w:szCs w:val="32"/>
          <w:lang w:val="en-US" w:eastAsia="zh-CN"/>
        </w:rPr>
        <w:t>报告查看及再编辑</w:t>
      </w:r>
      <w:bookmarkEnd w:id="11"/>
    </w:p>
    <w:p w14:paraId="5C49605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如图12，点击任务栏对应的任务ID，会显示该任务的完整报告详情，包括原始输入参数、分析流程示意图、关键结果表格。</w:t>
      </w:r>
    </w:p>
    <w:p w14:paraId="274EA6E4">
      <w:pPr>
        <w:pStyle w:val="3"/>
        <w:bidi w:val="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12" w:name="_Toc16459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报告查看与自定义作图</w:t>
      </w:r>
      <w:bookmarkEnd w:id="12"/>
    </w:p>
    <w:p w14:paraId="5B16CA5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点击任务详情的右下角的“REPORT”按钮，可查看在线报告。</w:t>
      </w:r>
    </w:p>
    <w:p w14:paraId="5953BAC9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报告中的可视化图片下方“EDIT”按钮可以点击链接到OmicsGraph模块进行自定义的修改与美化，支持图表类型切换、坐标轴调整、颜色重映射及导出高清图像等操作。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C16A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74E3BB07">
            <w:pPr>
              <w:rPr>
                <w:rFonts w:hint="default"/>
                <w:vertAlign w:val="baseline"/>
                <w:lang w:val="en-US" w:eastAsia="zh-CN"/>
              </w:rPr>
            </w:pPr>
            <w:r>
              <w:drawing>
                <wp:inline distT="0" distB="0" distL="114300" distR="114300">
                  <wp:extent cx="5266690" cy="2266950"/>
                  <wp:effectExtent l="0" t="0" r="635" b="0"/>
                  <wp:docPr id="23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669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4363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988B5FC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图14 报告查看及图片自定义编辑</w:t>
            </w:r>
          </w:p>
        </w:tc>
      </w:tr>
    </w:tbl>
    <w:p w14:paraId="7B035FAF">
      <w:pPr>
        <w:rPr>
          <w:rFonts w:hint="default"/>
          <w:lang w:val="en-US" w:eastAsia="zh-CN"/>
        </w:rPr>
      </w:pPr>
    </w:p>
    <w:p w14:paraId="5151D0DF">
      <w:pPr>
        <w:pStyle w:val="3"/>
        <w:bidi w:val="0"/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13" w:name="_Toc14505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报告再编辑</w:t>
      </w:r>
      <w:bookmarkEnd w:id="13"/>
    </w:p>
    <w:p w14:paraId="7E7BB11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点击任务详情页右下角的“EDIT”按钮，可进行报告的再编辑，如补充实验背景说明、修改分析结论、增删结果图表或调整文字描述等操作。</w:t>
      </w:r>
    </w:p>
    <w:p w14:paraId="4B182DB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左侧“ADD”按钮调出编辑框，选择要增加的报告内容，点击“ADD”完成添加，模板添加成功后，在右侧编辑窗口可以针对一些内容做个性化的修订（如需要），编辑完成后点击“SAVE”按钮。所有内容编辑完成后，点击“PREVIEW”即可查看修改内容，确认内容无误后点击“EXPORT”及“CONFIRM”生成最终报告（如下图）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467DC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C447D10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drawing>
                <wp:inline distT="0" distB="0" distL="114300" distR="114300">
                  <wp:extent cx="5273675" cy="2089150"/>
                  <wp:effectExtent l="0" t="0" r="3175" b="6350"/>
                  <wp:docPr id="25" name="图片 25" descr="企业微信截图_177675038457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企业微信截图_17767503845796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675" cy="208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B1EA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494BABCA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4669155" cy="1665605"/>
                  <wp:effectExtent l="0" t="0" r="7620" b="1270"/>
                  <wp:docPr id="27" name="图片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1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9155" cy="1665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97E1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58F8024"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5264785" cy="1166495"/>
                  <wp:effectExtent l="0" t="0" r="2540" b="5080"/>
                  <wp:docPr id="28" name="图片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14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4785" cy="1166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D4D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E146E2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图15 报告再编辑示意图</w:t>
            </w:r>
          </w:p>
        </w:tc>
      </w:tr>
    </w:tbl>
    <w:p w14:paraId="34D23A65">
      <w:pPr>
        <w:rPr>
          <w:rFonts w:hint="default"/>
          <w:lang w:val="en-US" w:eastAsia="zh-CN"/>
        </w:rPr>
      </w:pPr>
    </w:p>
    <w:p w14:paraId="00E764BD">
      <w:pPr>
        <w:pStyle w:val="3"/>
        <w:bidi w:val="0"/>
        <w:rPr>
          <w:rFonts w:hint="default" w:ascii="宋体" w:hAnsi="宋体" w:eastAsia="宋体" w:cs="宋体"/>
          <w:b/>
          <w:bCs w:val="0"/>
          <w:sz w:val="21"/>
          <w:szCs w:val="21"/>
          <w:lang w:val="en-US" w:eastAsia="zh-CN"/>
        </w:rPr>
      </w:pPr>
      <w:bookmarkStart w:id="14" w:name="_Toc19688"/>
      <w:r>
        <w:rPr>
          <w:rFonts w:hint="eastAsia" w:ascii="宋体" w:hAnsi="宋体" w:eastAsia="宋体" w:cs="宋体"/>
          <w:b/>
          <w:bCs w:val="0"/>
          <w:sz w:val="21"/>
          <w:szCs w:val="21"/>
          <w:lang w:val="en-US" w:eastAsia="zh-CN"/>
        </w:rPr>
        <w:t>报告下载</w:t>
      </w:r>
      <w:bookmarkEnd w:id="14"/>
    </w:p>
    <w:p w14:paraId="78B6A0F8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任务详情页右下角的“DOWNLOAD”按钮，即可下载当前报告。Status列显示报告的压缩状态，分为三个部分进行打包：Report.zip（含HTML报告）、Data.zip（含原始分析结果表格文件，包括差异检验、生物信息学注释）、Others部分包含DIFF_STATISTICS.zip（含统计分析的可视化图片），DIFF_BIOINFORMATICS.zip（含生物信息学注释及富集图表文件），SUPPLEMENT.zip（含补充材料与原始数据文件）。可按需点击ZIP包进行单独下载。</w:t>
      </w:r>
    </w:p>
    <w:tbl>
      <w:tblPr>
        <w:tblStyle w:val="16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6276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8522" w:type="dxa"/>
          </w:tcPr>
          <w:p w14:paraId="4EC6B647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drawing>
                <wp:inline distT="0" distB="0" distL="114300" distR="114300">
                  <wp:extent cx="3987165" cy="2358390"/>
                  <wp:effectExtent l="0" t="0" r="3810" b="3810"/>
                  <wp:docPr id="29" name="图片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图片 15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7165" cy="2358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5D6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5DF7518E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图16 报告下载示意图</w:t>
            </w:r>
          </w:p>
        </w:tc>
      </w:tr>
      <w:tr w14:paraId="5F500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B3D8BDA">
            <w:pPr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2BC92FD6">
      <w:pPr>
        <w:rPr>
          <w:rFonts w:hint="default"/>
          <w:lang w:val="en-US" w:eastAsia="zh-CN"/>
        </w:rPr>
      </w:pPr>
    </w:p>
    <w:p w14:paraId="09E9C018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F64D8">
    <w:pPr>
      <w:pStyle w:val="11"/>
      <w:rPr>
        <w:rFonts w:hint="eastAsia" w:eastAsiaTheme="minorEastAsia"/>
        <w:lang w:val="en-US" w:eastAsia="zh-C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6E90F">
                          <w:pPr>
                            <w:pStyle w:val="11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wMClf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F6E90F">
                    <w:pPr>
                      <w:pStyle w:val="11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Theme="minorEastAsia"/>
        <w:lang w:val="en-US" w:eastAsia="zh-CN"/>
      </w:rPr>
      <w:t>https://project.omicsolution.com/omicscloud/dashboard/</w:t>
    </w:r>
  </w:p>
  <w:p w14:paraId="294DE4CA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55DE5D">
    <w:pPr>
      <w:pStyle w:val="12"/>
      <w:jc w:val="left"/>
      <w:rPr>
        <w:rFonts w:hint="default" w:eastAsiaTheme="minorEastAsia"/>
        <w:lang w:val="en-US" w:eastAsia="zh-CN"/>
      </w:rPr>
    </w:pPr>
    <w:r>
      <w:rPr>
        <w:rFonts w:hint="default" w:asciiTheme="minorAscii" w:hAnsiTheme="minorAscii" w:eastAsiaTheme="minorEastAsia" w:cstheme="minorEastAsia"/>
        <w:b/>
        <w:bCs/>
        <w:color w:val="2E54A1" w:themeColor="accent1" w:themeShade="BF"/>
        <w:sz w:val="21"/>
        <w:szCs w:val="21"/>
        <w:lang w:val="en-US" w:eastAsia="zh-CN"/>
      </w:rPr>
      <w:t xml:space="preserve">OmicsCloud通用功能使用说明 </w:t>
    </w:r>
    <w:r>
      <w:rPr>
        <w:rFonts w:hint="eastAsia" w:asciiTheme="minorAscii" w:hAnsiTheme="minorAscii" w:cstheme="minorEastAsia"/>
        <w:b/>
        <w:bCs/>
        <w:color w:val="2E54A1" w:themeColor="accent1" w:themeShade="BF"/>
        <w:sz w:val="21"/>
        <w:szCs w:val="21"/>
        <w:lang w:val="en-US" w:eastAsia="zh-CN"/>
      </w:rPr>
      <w:t xml:space="preserve">  </w:t>
    </w:r>
    <w:r>
      <w:rPr>
        <w:rFonts w:hint="eastAsia" w:asciiTheme="minorAscii" w:hAnsiTheme="minorAscii" w:cstheme="minorEastAsia"/>
        <w:sz w:val="21"/>
        <w:szCs w:val="21"/>
        <w:lang w:val="en-US" w:eastAsia="zh-CN"/>
      </w:rPr>
      <w:t xml:space="preserve">      </w:t>
    </w:r>
    <w:r>
      <w:rPr>
        <w:rFonts w:hint="eastAsia"/>
        <w:lang w:val="en-US" w:eastAsia="zh-CN"/>
      </w:rPr>
      <w:t xml:space="preserve">                                </w:t>
    </w:r>
    <w:r>
      <w:rPr>
        <w:rFonts w:hint="default" w:eastAsiaTheme="minorEastAsia"/>
        <w:lang w:val="en-US" w:eastAsia="zh-CN"/>
      </w:rPr>
      <w:drawing>
        <wp:inline distT="0" distB="0" distL="114300" distR="114300">
          <wp:extent cx="974725" cy="168910"/>
          <wp:effectExtent l="0" t="0" r="6350" b="2540"/>
          <wp:docPr id="8" name="图片 8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8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74725" cy="168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27C355"/>
    <w:multiLevelType w:val="multilevel"/>
    <w:tmpl w:val="8727C355"/>
    <w:lvl w:ilvl="0" w:tentative="0">
      <w:start w:val="1"/>
      <w:numFmt w:val="decimal"/>
      <w:pStyle w:val="2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3"/>
      <w:lvlText w:val="%1.%2."/>
      <w:lvlJc w:val="left"/>
      <w:pPr>
        <w:ind w:left="575" w:hanging="575"/>
      </w:pPr>
      <w:rPr>
        <w:rFonts w:hint="default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pStyle w:val="5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pStyle w:val="6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7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pStyle w:val="8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9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0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8B713E"/>
    <w:rsid w:val="195132C8"/>
    <w:rsid w:val="378B713E"/>
    <w:rsid w:val="39BF670E"/>
    <w:rsid w:val="39F9163F"/>
    <w:rsid w:val="41E143AD"/>
    <w:rsid w:val="66154481"/>
    <w:rsid w:val="7AD83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ind w:left="575" w:hanging="575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toc 1"/>
    <w:basedOn w:val="1"/>
    <w:next w:val="1"/>
    <w:qFormat/>
    <w:uiPriority w:val="0"/>
  </w:style>
  <w:style w:type="paragraph" w:styleId="14">
    <w:name w:val="toc 2"/>
    <w:basedOn w:val="1"/>
    <w:next w:val="1"/>
    <w:qFormat/>
    <w:uiPriority w:val="0"/>
    <w:pPr>
      <w:ind w:left="420" w:left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2164</Words>
  <Characters>2778</Characters>
  <Lines>0</Lines>
  <Paragraphs>0</Paragraphs>
  <TotalTime>3</TotalTime>
  <ScaleCrop>false</ScaleCrop>
  <LinksUpToDate>false</LinksUpToDate>
  <CharactersWithSpaces>2877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2026-04-19T06:20:00Z</dcterms:created>
  <dc:creator>晓庆</dc:creator>
  <cp:lastModifiedBy>晓庆</cp:lastModifiedBy>
  <dcterms:modified xsi:type="dcterms:W3CDTF">2026-06-11T02:08:33Z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876DBD5259CA43899AE35340D59CC0A4_13</vt:lpwstr>
  </property>
  <property fmtid="{D5CDD505-2E9C-101B-9397-08002B2CF9AE}" pid="4" name="KSOTemplateDocerSaveRecord">
    <vt:lpwstr>eyJoZGlkIjoiN2JlYTI5ZmEzY2MyNzM4OGZiYTdjZjdlZjIwYzJmZWEiLCJ1c2VySWQiOiI1Nzk3NDc2MDAifQ==</vt:lpwstr>
  </property>
</Properties>
</file>