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8B8A1">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2669DFFD">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货号：OSFP0002  规格：48x  版本号：V20260609DZ</w:t>
      </w:r>
    </w:p>
    <w:p w14:paraId="3CEC0CB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4876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442B1D43">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0227B4BB">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08B70EDE">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0C2DDAB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2E98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BCB749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试剂A </w:t>
            </w:r>
            <w:r>
              <w:rPr>
                <w:rFonts w:hint="default" w:ascii="Times New Roman" w:hAnsi="Times New Roman" w:eastAsia="微软雅黑" w:cs="Times New Roman"/>
                <w:color w:val="843C0B" w:themeColor="accent2" w:themeShade="80"/>
                <w:sz w:val="18"/>
                <w:szCs w:val="18"/>
              </w:rPr>
              <w:t>●</w:t>
            </w:r>
          </w:p>
        </w:tc>
        <w:tc>
          <w:tcPr>
            <w:tcW w:w="884" w:type="pct"/>
            <w:tcBorders>
              <w:top w:val="nil"/>
              <w:bottom w:val="nil"/>
            </w:tcBorders>
            <w:vAlign w:val="center"/>
          </w:tcPr>
          <w:p w14:paraId="518310FC">
            <w:pPr>
              <w:spacing w:line="360" w:lineRule="auto"/>
              <w:jc w:val="center"/>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36</w:t>
            </w:r>
            <w:r>
              <w:rPr>
                <w:rFonts w:hint="default" w:ascii="Times New Roman" w:hAnsi="Times New Roman" w:eastAsia="微软雅黑" w:cs="Times New Roman"/>
                <w:sz w:val="18"/>
                <w:szCs w:val="18"/>
              </w:rPr>
              <w:t>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009607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还原烷基化，蛋白质还原烷基化</w:t>
            </w:r>
            <w:r>
              <w:rPr>
                <w:rFonts w:hint="eastAsia"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也可用于蛋白裂解</w:t>
            </w:r>
          </w:p>
        </w:tc>
        <w:tc>
          <w:tcPr>
            <w:tcW w:w="755" w:type="pct"/>
            <w:tcBorders>
              <w:top w:val="nil"/>
              <w:bottom w:val="nil"/>
            </w:tcBorders>
            <w:vAlign w:val="center"/>
          </w:tcPr>
          <w:p w14:paraId="4D6B0DC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693A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25EEC6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B</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0000"/>
                <w:sz w:val="18"/>
                <w:szCs w:val="18"/>
              </w:rPr>
              <w:t>●</w:t>
            </w:r>
          </w:p>
        </w:tc>
        <w:tc>
          <w:tcPr>
            <w:tcW w:w="884" w:type="pct"/>
            <w:tcBorders>
              <w:top w:val="nil"/>
              <w:bottom w:val="nil"/>
            </w:tcBorders>
            <w:vAlign w:val="center"/>
          </w:tcPr>
          <w:p w14:paraId="4669CE5E">
            <w:pPr>
              <w:spacing w:line="360" w:lineRule="auto"/>
              <w:jc w:val="center"/>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764105B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酶，蛋白酶解</w:t>
            </w:r>
          </w:p>
        </w:tc>
        <w:tc>
          <w:tcPr>
            <w:tcW w:w="755" w:type="pct"/>
            <w:tcBorders>
              <w:top w:val="nil"/>
              <w:bottom w:val="nil"/>
            </w:tcBorders>
            <w:vAlign w:val="center"/>
          </w:tcPr>
          <w:p w14:paraId="621F250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5F3C5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8001C0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7523F86">
            <w:pPr>
              <w:spacing w:line="360" w:lineRule="auto"/>
              <w:jc w:val="center"/>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06A1FAB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终止试剂，终止酶解反应</w:t>
            </w:r>
          </w:p>
        </w:tc>
        <w:tc>
          <w:tcPr>
            <w:tcW w:w="755" w:type="pct"/>
            <w:tcBorders>
              <w:top w:val="nil"/>
              <w:bottom w:val="nil"/>
            </w:tcBorders>
            <w:vAlign w:val="center"/>
          </w:tcPr>
          <w:p w14:paraId="647EC79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42ADB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ECD410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3BFF9BA3">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60</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9CF47C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232D8BE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797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D982033">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C843DC5">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1.7m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3</w:t>
            </w:r>
          </w:p>
        </w:tc>
        <w:tc>
          <w:tcPr>
            <w:tcW w:w="2544" w:type="pct"/>
            <w:tcBorders>
              <w:top w:val="nil"/>
              <w:bottom w:val="nil"/>
            </w:tcBorders>
            <w:vAlign w:val="center"/>
          </w:tcPr>
          <w:p w14:paraId="1D80D0A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79848185">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2FBC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B600F4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00221FB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48</w:t>
            </w:r>
          </w:p>
        </w:tc>
        <w:tc>
          <w:tcPr>
            <w:tcW w:w="2544" w:type="pct"/>
            <w:tcBorders>
              <w:top w:val="nil"/>
              <w:bottom w:val="nil"/>
            </w:tcBorders>
            <w:vAlign w:val="center"/>
          </w:tcPr>
          <w:p w14:paraId="41CB43D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51778C17">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1AB6F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atLeast"/>
        </w:trPr>
        <w:tc>
          <w:tcPr>
            <w:tcW w:w="1517" w:type="dxa"/>
            <w:tcBorders>
              <w:top w:val="nil"/>
              <w:bottom w:val="nil"/>
            </w:tcBorders>
            <w:vAlign w:val="center"/>
          </w:tcPr>
          <w:p w14:paraId="4E58862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bookmarkStart w:id="4" w:name="_GoBack" w:colFirst="0" w:colLast="3"/>
            <w:r>
              <w:rPr>
                <w:rFonts w:hint="default" w:ascii="Times New Roman" w:hAnsi="Times New Roman" w:eastAsia="微软雅黑" w:cs="Times New Roman"/>
                <w:b w:val="0"/>
                <w:bCs w:val="0"/>
                <w:sz w:val="18"/>
                <w:szCs w:val="18"/>
                <w:vertAlign w:val="baseline"/>
                <w:lang w:val="en-US" w:eastAsia="zh-CN"/>
              </w:rPr>
              <w:t>Adaptor</w:t>
            </w:r>
          </w:p>
        </w:tc>
        <w:tc>
          <w:tcPr>
            <w:tcW w:w="1645" w:type="dxa"/>
            <w:tcBorders>
              <w:top w:val="nil"/>
              <w:bottom w:val="nil"/>
            </w:tcBorders>
            <w:vAlign w:val="center"/>
          </w:tcPr>
          <w:p w14:paraId="3563F81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24</w:t>
            </w:r>
          </w:p>
        </w:tc>
        <w:tc>
          <w:tcPr>
            <w:tcW w:w="4735" w:type="dxa"/>
            <w:tcBorders>
              <w:top w:val="nil"/>
              <w:bottom w:val="nil"/>
            </w:tcBorders>
            <w:vAlign w:val="center"/>
          </w:tcPr>
          <w:p w14:paraId="33564EC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除盐适配器</w:t>
            </w:r>
            <w:r>
              <w:rPr>
                <w:rFonts w:hint="eastAsia" w:ascii="Times New Roman" w:hAnsi="Times New Roman" w:eastAsia="微软雅黑" w:cs="Times New Roman"/>
                <w:sz w:val="18"/>
                <w:szCs w:val="18"/>
                <w:lang w:val="en-US" w:eastAsia="zh-CN"/>
              </w:rPr>
              <w:t>（仅在首次购买试剂盒时附赠）</w:t>
            </w:r>
          </w:p>
        </w:tc>
        <w:tc>
          <w:tcPr>
            <w:tcW w:w="1406" w:type="dxa"/>
            <w:tcBorders>
              <w:top w:val="nil"/>
              <w:bottom w:val="nil"/>
            </w:tcBorders>
            <w:vAlign w:val="center"/>
          </w:tcPr>
          <w:p w14:paraId="12C7623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bookmarkEnd w:id="4"/>
    </w:tbl>
    <w:p w14:paraId="5EA1639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0A98E12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C84669F">
      <w:pPr>
        <w:jc w:val="left"/>
        <w:rPr>
          <w:rFonts w:hint="eastAsia" w:ascii="微软雅黑" w:hAnsi="微软雅黑" w:eastAsia="微软雅黑" w:cs="微软雅黑"/>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r>
        <w:rPr>
          <w:rFonts w:hint="eastAsia" w:ascii="微软雅黑" w:hAnsi="微软雅黑" w:eastAsia="微软雅黑" w:cs="微软雅黑"/>
          <w:lang w:val="en-US" w:eastAsia="zh-CN"/>
        </w:rPr>
        <w:t>。</w:t>
      </w:r>
    </w:p>
    <w:p w14:paraId="3F455C3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w:t>
      </w:r>
      <w:r>
        <w:rPr>
          <w:rFonts w:hint="default" w:ascii="Times New Roman" w:hAnsi="Times New Roman" w:eastAsia="微软雅黑" w:cs="Times New Roman"/>
          <w:lang w:val="en-US" w:eastAsia="zh-CN"/>
        </w:rPr>
        <w:t>3-4</w:t>
      </w:r>
      <w:r>
        <w:rPr>
          <w:rFonts w:hint="eastAsia" w:ascii="微软雅黑" w:hAnsi="微软雅黑" w:eastAsia="微软雅黑" w:cs="微软雅黑"/>
          <w:lang w:val="en-US" w:eastAsia="zh-CN"/>
        </w:rPr>
        <w:t>小时即可完成质谱检测前的所有步骤，实现低丰度蛋白的高效快速富集及制备，实现各种样本的蛋白质组深度覆盖检测。</w:t>
      </w:r>
    </w:p>
    <w:p w14:paraId="2DED14D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84525"/>
            <wp:effectExtent l="0" t="0" r="7620" b="0"/>
            <wp:docPr id="4" name="图片 4" descr="OSFP0002-96-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02-96-白色除盐头"/>
                    <pic:cNvPicPr>
                      <a:picLocks noChangeAspect="1"/>
                    </pic:cNvPicPr>
                  </pic:nvPicPr>
                  <pic:blipFill>
                    <a:blip r:embed="rId6"/>
                    <a:stretch>
                      <a:fillRect/>
                    </a:stretch>
                  </pic:blipFill>
                  <pic:spPr>
                    <a:xfrm>
                      <a:off x="0" y="0"/>
                      <a:ext cx="5774055" cy="3184525"/>
                    </a:xfrm>
                    <a:prstGeom prst="rect">
                      <a:avLst/>
                    </a:prstGeom>
                  </pic:spPr>
                </pic:pic>
              </a:graphicData>
            </a:graphic>
          </wp:inline>
        </w:drawing>
      </w:r>
    </w:p>
    <w:p w14:paraId="339FDFB1">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1077BBD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4E17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055A659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F25D163">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205A12D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B79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50DC24A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1477308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3E2A7B5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ED4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CFB3871">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49BD23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4AC714E">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28CA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3695B18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69AC417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3833BE6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47E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80378A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379CCF8">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7468F64B">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2E47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44D7196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A5532D5">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45A013D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595C8E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46BB2FD8">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748A1E2A">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3C63AD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15F03FAB">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3AECC2DC">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00030ED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6D874B22">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1.49m</w:t>
      </w:r>
      <w:r>
        <w:rPr>
          <w:rFonts w:ascii="Times New Roman" w:hAnsi="Times New Roman" w:eastAsia="微软雅黑" w:cs="Times New Roman"/>
          <w:color w:val="000000"/>
          <w:kern w:val="0"/>
          <w:sz w:val="21"/>
          <w:szCs w:val="21"/>
          <w:lang w:bidi="ar"/>
        </w:rPr>
        <w:t>l超纯水和</w:t>
      </w:r>
      <w:r>
        <w:rPr>
          <w:rFonts w:hint="eastAsia" w:ascii="Times New Roman" w:hAnsi="Times New Roman" w:eastAsia="微软雅黑" w:cs="Times New Roman"/>
          <w:color w:val="000000"/>
          <w:kern w:val="0"/>
          <w:sz w:val="21"/>
          <w:szCs w:val="21"/>
          <w:lang w:val="en-US" w:eastAsia="zh-CN" w:bidi="ar"/>
        </w:rPr>
        <w:t>3.5m</w:t>
      </w:r>
      <w:r>
        <w:rPr>
          <w:rFonts w:ascii="Times New Roman" w:hAnsi="Times New Roman" w:eastAsia="微软雅黑" w:cs="Times New Roman"/>
          <w:color w:val="000000"/>
          <w:kern w:val="0"/>
          <w:sz w:val="21"/>
          <w:szCs w:val="21"/>
          <w:lang w:bidi="ar"/>
        </w:rPr>
        <w:t>l无水乙腈中，混匀；</w:t>
      </w:r>
    </w:p>
    <w:p w14:paraId="46B7BDE1">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30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14.97m</w:t>
      </w:r>
      <w:r>
        <w:rPr>
          <w:rFonts w:ascii="Times New Roman" w:hAnsi="Times New Roman" w:eastAsia="微软雅黑" w:cs="Times New Roman"/>
          <w:color w:val="000000"/>
          <w:kern w:val="0"/>
          <w:sz w:val="21"/>
          <w:szCs w:val="21"/>
          <w:lang w:bidi="ar"/>
        </w:rPr>
        <w:t>l超纯水，混匀；</w:t>
      </w:r>
    </w:p>
    <w:p w14:paraId="00B78DC8">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490</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4.5m</w:t>
      </w:r>
      <w:r>
        <w:rPr>
          <w:rFonts w:ascii="Times New Roman" w:hAnsi="Times New Roman" w:eastAsia="微软雅黑" w:cs="Times New Roman"/>
          <w:color w:val="000000"/>
          <w:kern w:val="0"/>
          <w:sz w:val="21"/>
          <w:szCs w:val="21"/>
          <w:lang w:bidi="ar"/>
        </w:rPr>
        <w:t>l无水乙腈中，混匀。</w:t>
      </w:r>
    </w:p>
    <w:p w14:paraId="592C9E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15361E4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5BEA49CA">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使用前，取出试剂H通过吹打或者超声使磁珠分散均匀，</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H转移到S板中</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置于磁力棒上静置2min，</w:t>
      </w:r>
      <w:r>
        <w:rPr>
          <w:rFonts w:ascii="Times New Roman" w:hAnsi="Times New Roman" w:eastAsia="微软雅黑" w:cs="Times New Roman"/>
          <w:color w:val="000000"/>
          <w:kern w:val="0"/>
          <w:sz w:val="21"/>
          <w:szCs w:val="21"/>
          <w:lang w:bidi="ar"/>
        </w:rPr>
        <w:t>磁分离弃掉上清；</w:t>
      </w:r>
    </w:p>
    <w:p w14:paraId="3A1E81D3">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加入</w:t>
      </w:r>
      <w:r>
        <w:rPr>
          <w:rFonts w:ascii="Times New Roman" w:hAnsi="Times New Roman" w:eastAsia="微软雅黑" w:cs="Times New Roman"/>
          <w:color w:val="000000"/>
          <w:kern w:val="0"/>
          <w:sz w:val="21"/>
          <w:szCs w:val="21"/>
          <w:lang w:bidi="ar"/>
        </w:rPr>
        <w:t>100μl试剂G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eastAsia" w:ascii="Times New Roman" w:hAnsi="Times New Roman" w:eastAsia="微软雅黑" w:cs="Times New Roman"/>
          <w:color w:val="000000"/>
          <w:kern w:val="0"/>
          <w:sz w:val="21"/>
          <w:szCs w:val="21"/>
          <w:lang w:val="en-US" w:eastAsia="zh-CN" w:bidi="ar"/>
        </w:rPr>
        <w:t>置于磁力棒上静置2min，</w:t>
      </w:r>
      <w:bookmarkEnd w:id="0"/>
      <w:r>
        <w:rPr>
          <w:rFonts w:ascii="Times New Roman" w:hAnsi="Times New Roman" w:eastAsia="微软雅黑" w:cs="Times New Roman"/>
          <w:color w:val="000000"/>
          <w:kern w:val="0"/>
          <w:sz w:val="21"/>
          <w:szCs w:val="21"/>
          <w:lang w:bidi="ar"/>
        </w:rPr>
        <w:t>磁分离弃掉上清；</w:t>
      </w:r>
    </w:p>
    <w:p w14:paraId="27DBB9BE">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c. </w:t>
      </w:r>
      <w:r>
        <w:rPr>
          <w:rFonts w:ascii="Times New Roman" w:hAnsi="Times New Roman" w:eastAsia="微软雅黑" w:cs="Times New Roman"/>
          <w:color w:val="000000"/>
          <w:kern w:val="0"/>
          <w:sz w:val="21"/>
          <w:szCs w:val="21"/>
          <w:lang w:bidi="ar"/>
        </w:rPr>
        <w:t>用100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试剂G重悬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，加入100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孵育1 h</w:t>
      </w:r>
      <w:r>
        <w:rPr>
          <w:rFonts w:hint="eastAsia" w:ascii="Times New Roman" w:hAnsi="Times New Roman" w:eastAsia="微软雅黑" w:cs="Times New Roman"/>
          <w:color w:val="000000"/>
          <w:kern w:val="0"/>
          <w:sz w:val="21"/>
          <w:szCs w:val="21"/>
          <w:lang w:val="en-US" w:eastAsia="zh-CN" w:bidi="ar"/>
        </w:rPr>
        <w:t>（1000 rpm）</w:t>
      </w:r>
      <w:r>
        <w:rPr>
          <w:rFonts w:ascii="Times New Roman" w:hAnsi="Times New Roman" w:eastAsia="微软雅黑" w:cs="Times New Roman"/>
          <w:color w:val="000000"/>
          <w:kern w:val="0"/>
          <w:sz w:val="21"/>
          <w:szCs w:val="21"/>
          <w:lang w:bidi="ar"/>
        </w:rPr>
        <w:t>；</w:t>
      </w:r>
    </w:p>
    <w:p w14:paraId="59C1C2D4">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bidi="ar"/>
        </w:rPr>
        <w:t xml:space="preserve">d. </w:t>
      </w:r>
      <w:r>
        <w:rPr>
          <w:rFonts w:hint="eastAsia" w:ascii="Times New Roman" w:hAnsi="Times New Roman" w:eastAsia="微软雅黑" w:cs="Times New Roman"/>
          <w:color w:val="000000"/>
          <w:kern w:val="0"/>
          <w:sz w:val="21"/>
          <w:szCs w:val="21"/>
          <w:lang w:val="en-US" w:eastAsia="zh-CN" w:bidi="ar"/>
        </w:rPr>
        <w:t>孵育结束后将S板</w:t>
      </w:r>
      <w:r>
        <w:rPr>
          <w:rFonts w:hint="eastAsia" w:ascii="Times New Roman" w:hAnsi="Times New Roman" w:eastAsia="微软雅黑" w:cs="Times New Roman"/>
          <w:color w:val="000000"/>
          <w:kern w:val="0"/>
          <w:sz w:val="21"/>
          <w:szCs w:val="21"/>
          <w:lang w:bidi="ar"/>
        </w:rPr>
        <w:t>置于磁力</w:t>
      </w:r>
      <w:r>
        <w:rPr>
          <w:rFonts w:hint="eastAsia" w:ascii="Times New Roman" w:hAnsi="Times New Roman" w:eastAsia="微软雅黑" w:cs="Times New Roman"/>
          <w:color w:val="000000"/>
          <w:kern w:val="0"/>
          <w:sz w:val="21"/>
          <w:szCs w:val="21"/>
          <w:lang w:val="en-US" w:eastAsia="zh-CN" w:bidi="ar"/>
        </w:rPr>
        <w:t>棒</w:t>
      </w:r>
      <w:r>
        <w:rPr>
          <w:rFonts w:hint="eastAsia" w:ascii="Times New Roman" w:hAnsi="Times New Roman" w:eastAsia="微软雅黑" w:cs="Times New Roman"/>
          <w:color w:val="000000"/>
          <w:kern w:val="0"/>
          <w:sz w:val="21"/>
          <w:szCs w:val="21"/>
          <w:lang w:bidi="ar"/>
        </w:rPr>
        <w:t>上静置2min，</w:t>
      </w:r>
      <w:r>
        <w:rPr>
          <w:rFonts w:ascii="Times New Roman" w:hAnsi="Times New Roman" w:eastAsia="微软雅黑" w:cs="Times New Roman"/>
          <w:color w:val="000000"/>
          <w:kern w:val="0"/>
          <w:sz w:val="21"/>
          <w:szCs w:val="21"/>
          <w:lang w:bidi="ar"/>
        </w:rPr>
        <w:t>磁分离弃掉上清</w:t>
      </w:r>
      <w:bookmarkEnd w:id="3"/>
      <w:r>
        <w:rPr>
          <w:rFonts w:ascii="Times New Roman" w:hAnsi="Times New Roman" w:eastAsia="微软雅黑" w:cs="Times New Roman"/>
          <w:color w:val="000000"/>
          <w:kern w:val="0"/>
          <w:sz w:val="21"/>
          <w:szCs w:val="21"/>
          <w:lang w:bidi="ar"/>
        </w:rPr>
        <w:t>，加入 300 μL试剂G，震荡清洗5</w:t>
      </w:r>
      <w:r>
        <w:rPr>
          <w:rFonts w:hint="eastAsia" w:ascii="Times New Roman" w:hAnsi="Times New Roman" w:eastAsia="微软雅黑" w:cs="Times New Roman"/>
          <w:color w:val="000000"/>
          <w:kern w:val="0"/>
          <w:sz w:val="21"/>
          <w:szCs w:val="21"/>
          <w:lang w:val="en-US" w:eastAsia="zh-CN" w:bidi="ar"/>
        </w:rPr>
        <w:t xml:space="preserve"> 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rpm震荡清洗5</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r>
        <w:rPr>
          <w:rFonts w:ascii="Times New Roman" w:hAnsi="Times New Roman" w:eastAsia="微软雅黑" w:cs="Times New Roman"/>
          <w:color w:val="000000"/>
          <w:kern w:val="0"/>
          <w:sz w:val="21"/>
          <w:szCs w:val="21"/>
          <w:lang w:bidi="ar"/>
        </w:rPr>
        <w:t>。</w:t>
      </w:r>
    </w:p>
    <w:p w14:paraId="62FD936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1D47B84F">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4695A7F3">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0BE2C45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6A2616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5212382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74AF09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将Cartridge插入Adaptor上置于Waste板中；</w:t>
      </w:r>
    </w:p>
    <w:p w14:paraId="438E6F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活化：100μl甲醇加入到脱盐柱中，700g离心1min；</w:t>
      </w:r>
    </w:p>
    <w:p w14:paraId="2AF9103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去杂质：100μl Condition buffer加入到脱盐柱中，700g离心1min；</w:t>
      </w:r>
    </w:p>
    <w:p w14:paraId="1E0E24A5">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平衡：100μl Wash buffer加入到脱盐柱中，700g离心1min</w:t>
      </w:r>
      <w:r>
        <w:rPr>
          <w:rFonts w:hint="eastAsia" w:ascii="Times New Roman" w:hAnsi="Times New Roman" w:eastAsia="微软雅黑" w:cs="Times New Roman"/>
          <w:color w:val="000000"/>
          <w:kern w:val="0"/>
          <w:sz w:val="21"/>
          <w:szCs w:val="21"/>
          <w:lang w:val="en-US" w:eastAsia="zh-CN" w:bidi="ar"/>
        </w:rPr>
        <w:t>，弃掉Waste板中的废液后，重新将Adaptor置于Waste板上</w:t>
      </w:r>
      <w:r>
        <w:rPr>
          <w:rFonts w:hint="default" w:ascii="Times New Roman" w:hAnsi="Times New Roman" w:eastAsia="微软雅黑" w:cs="Times New Roman"/>
          <w:color w:val="000000"/>
          <w:kern w:val="0"/>
          <w:sz w:val="21"/>
          <w:szCs w:val="21"/>
          <w:lang w:val="en-US" w:eastAsia="zh-CN" w:bidi="ar"/>
        </w:rPr>
        <w:t>；</w:t>
      </w:r>
    </w:p>
    <w:p w14:paraId="24395F5E">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加载样本：将样本全部加载到脱盐柱中，700g离心1min，重复操作一次；</w:t>
      </w:r>
      <w:r>
        <w:rPr>
          <w:rFonts w:hint="default"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FF0000"/>
          <w:kern w:val="0"/>
          <w:sz w:val="21"/>
          <w:szCs w:val="21"/>
          <w:lang w:val="en-US" w:eastAsia="zh-CN" w:bidi="ar"/>
        </w:rPr>
        <w:t>加样前测试样本的pH是否&lt; 3</w:t>
      </w:r>
      <w:r>
        <w:rPr>
          <w:rFonts w:hint="default" w:ascii="Times New Roman" w:hAnsi="Times New Roman" w:eastAsia="微软雅黑" w:cs="Times New Roman"/>
          <w:b w:val="0"/>
          <w:bCs w:val="0"/>
          <w:color w:val="FF0000"/>
          <w:kern w:val="0"/>
          <w:sz w:val="21"/>
          <w:szCs w:val="21"/>
          <w:lang w:val="en-US" w:eastAsia="zh-CN" w:bidi="ar"/>
        </w:rPr>
        <w:t>，</w:t>
      </w:r>
      <w:r>
        <w:rPr>
          <w:rFonts w:hint="eastAsia" w:ascii="Times New Roman" w:hAnsi="Times New Roman" w:eastAsia="微软雅黑" w:cs="Times New Roman"/>
          <w:b w:val="0"/>
          <w:bCs w:val="0"/>
          <w:color w:val="FF0000"/>
          <w:kern w:val="0"/>
          <w:sz w:val="21"/>
          <w:szCs w:val="21"/>
          <w:lang w:val="en-US" w:eastAsia="zh-CN" w:bidi="ar"/>
        </w:rPr>
        <w:t>使用20%TFA</w:t>
      </w:r>
      <w:r>
        <w:rPr>
          <w:rFonts w:hint="default" w:ascii="Times New Roman" w:hAnsi="Times New Roman" w:eastAsia="微软雅黑" w:cs="Times New Roman"/>
          <w:b w:val="0"/>
          <w:bCs w:val="0"/>
          <w:color w:val="FF0000"/>
          <w:kern w:val="0"/>
          <w:sz w:val="21"/>
          <w:szCs w:val="21"/>
          <w:lang w:val="en-US" w:eastAsia="zh-CN" w:bidi="ar"/>
        </w:rPr>
        <w:t>调pH＜3后加载样本</w:t>
      </w:r>
      <w:r>
        <w:rPr>
          <w:rFonts w:hint="default" w:ascii="Times New Roman" w:hAnsi="Times New Roman" w:eastAsia="微软雅黑" w:cs="Times New Roman"/>
          <w:color w:val="FF0000"/>
          <w:kern w:val="0"/>
          <w:sz w:val="21"/>
          <w:szCs w:val="21"/>
          <w:lang w:val="en-US" w:eastAsia="zh-CN" w:bidi="ar"/>
        </w:rPr>
        <w:t>）</w:t>
      </w:r>
    </w:p>
    <w:p w14:paraId="2356872D">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清洗：100μl Wash buffer加入到脱盐柱中，700g离心1min，重复操作一次；</w:t>
      </w:r>
    </w:p>
    <w:p w14:paraId="5AEC358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将放有Cartridge的Adaptor转移至新的Collection板上；</w:t>
      </w:r>
    </w:p>
    <w:p w14:paraId="3683F35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1B08B5DA">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真空冷冻离心浓缩仪浓缩样本。</w:t>
      </w:r>
    </w:p>
    <w:p w14:paraId="0A27C7F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40C07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78B90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DD3A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B40F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84C7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FD9C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1036D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689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752DD09F">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4D5B5F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6DD3C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1DA4DC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0558CD0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D9986">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195C5">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3273D57"/>
    <w:rsid w:val="04801538"/>
    <w:rsid w:val="07022E98"/>
    <w:rsid w:val="0926133C"/>
    <w:rsid w:val="0F496AF1"/>
    <w:rsid w:val="0FEA69AB"/>
    <w:rsid w:val="13AC0DFB"/>
    <w:rsid w:val="154768F9"/>
    <w:rsid w:val="15982334"/>
    <w:rsid w:val="15FB01DE"/>
    <w:rsid w:val="1B63383F"/>
    <w:rsid w:val="1BAF4D2D"/>
    <w:rsid w:val="1DF62585"/>
    <w:rsid w:val="1EFC5E1C"/>
    <w:rsid w:val="239D478B"/>
    <w:rsid w:val="2C357514"/>
    <w:rsid w:val="2FFA371C"/>
    <w:rsid w:val="344F3FA7"/>
    <w:rsid w:val="3D2C6E4B"/>
    <w:rsid w:val="3F8F6DDC"/>
    <w:rsid w:val="410A4D20"/>
    <w:rsid w:val="41412BA9"/>
    <w:rsid w:val="42F655C2"/>
    <w:rsid w:val="496E4757"/>
    <w:rsid w:val="4A277B81"/>
    <w:rsid w:val="4C886703"/>
    <w:rsid w:val="4D4916F9"/>
    <w:rsid w:val="52A5300F"/>
    <w:rsid w:val="54100711"/>
    <w:rsid w:val="55086D82"/>
    <w:rsid w:val="56117BEC"/>
    <w:rsid w:val="5C242F93"/>
    <w:rsid w:val="60A74B67"/>
    <w:rsid w:val="60AD0732"/>
    <w:rsid w:val="63F70CE7"/>
    <w:rsid w:val="6410250B"/>
    <w:rsid w:val="6F171F8A"/>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1745</Words>
  <Characters>2496</Characters>
  <Lines>0</Lines>
  <Paragraphs>0</Paragraphs>
  <TotalTime>0</TotalTime>
  <ScaleCrop>false</ScaleCrop>
  <LinksUpToDate>false</LinksUpToDate>
  <CharactersWithSpaces>2606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2023-12-02T04:32:00Z</cp:lastPrinted>
  <dcterms:modified xsi:type="dcterms:W3CDTF">2026-06-10T01:13:00Z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2CD890C754B24FD3992C8A19FD733DEA_13</vt:lpwstr>
  </property>
  <property fmtid="{D5CDD505-2E9C-101B-9397-08002B2CF9AE}" pid="4" name="KSOTemplateDocerSaveRecord">
    <vt:lpwstr>eyJoZGlkIjoiNGE4MmJmZWM4N2NmNzM0ODc5NTJkMGZhNzZhNmI2ZDgiLCJ1c2VySWQiOiI2OTYyMTYzMjYifQ==</vt:lpwstr>
  </property>
</Properties>
</file>