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svg" ContentType="image/svg+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FEF3D">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易肽DeeP低丰度蛋白富集及前处理制备试剂盒</w:t>
      </w:r>
    </w:p>
    <w:p w14:paraId="51E6CA29">
      <w:pPr>
        <w:jc w:val="center"/>
        <w:rPr>
          <w:rFonts w:hint="default" w:ascii="微软雅黑" w:hAnsi="微软雅黑" w:eastAsia="微软雅黑" w:cs="微软雅黑"/>
          <w:lang w:val="en-US" w:eastAsia="zh-CN"/>
        </w:rPr>
      </w:pPr>
      <w:bookmarkStart w:id="4" w:name="_GoBack"/>
      <w:r>
        <w:rPr>
          <w:rFonts w:hint="eastAsia" w:ascii="微软雅黑" w:hAnsi="微软雅黑" w:eastAsia="微软雅黑" w:cs="微软雅黑"/>
          <w:lang w:val="en-US" w:eastAsia="zh-CN"/>
        </w:rPr>
        <w:t>货号：OSFP0002  规格：4x  版本号：V20260609DZ</w:t>
      </w:r>
    </w:p>
    <w:bookmarkEnd w:id="4"/>
    <w:p w14:paraId="751A0588">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579CC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3384EF30">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2395B1E3">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540" w:type="pct"/>
            <w:tcBorders>
              <w:top w:val="single" w:color="auto" w:sz="6" w:space="0"/>
              <w:bottom w:val="single" w:color="auto" w:sz="6" w:space="0"/>
            </w:tcBorders>
            <w:vAlign w:val="center"/>
          </w:tcPr>
          <w:p w14:paraId="1282C24D">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55" w:type="pct"/>
            <w:tcBorders>
              <w:top w:val="single" w:color="auto" w:sz="6" w:space="0"/>
              <w:bottom w:val="single" w:color="auto" w:sz="6" w:space="0"/>
            </w:tcBorders>
            <w:vAlign w:val="center"/>
          </w:tcPr>
          <w:p w14:paraId="7101C4CA">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2F3C4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65EFEA0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100FEFC1">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20</w:t>
            </w:r>
            <w:r>
              <w:rPr>
                <w:rFonts w:hint="eastAsia" w:ascii="微软雅黑" w:hAnsi="微软雅黑" w:eastAsia="微软雅黑" w:cs="微软雅黑"/>
                <w:sz w:val="18"/>
                <w:szCs w:val="18"/>
              </w:rPr>
              <w:t>0</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44E5BD5C">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755" w:type="pct"/>
            <w:tcBorders>
              <w:top w:val="nil"/>
              <w:bottom w:val="nil"/>
            </w:tcBorders>
            <w:vAlign w:val="center"/>
          </w:tcPr>
          <w:p w14:paraId="254DC9F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15AA4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6EBF8E53">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FF0000"/>
                <w:sz w:val="18"/>
                <w:szCs w:val="18"/>
              </w:rPr>
              <w:t>●</w:t>
            </w:r>
          </w:p>
        </w:tc>
        <w:tc>
          <w:tcPr>
            <w:tcW w:w="888" w:type="pct"/>
            <w:tcBorders>
              <w:top w:val="nil"/>
              <w:bottom w:val="nil"/>
            </w:tcBorders>
            <w:vAlign w:val="center"/>
          </w:tcPr>
          <w:p w14:paraId="65FACA3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75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4E1CDBB9">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755" w:type="pct"/>
            <w:tcBorders>
              <w:top w:val="nil"/>
              <w:bottom w:val="nil"/>
            </w:tcBorders>
            <w:vAlign w:val="center"/>
          </w:tcPr>
          <w:p w14:paraId="4439BE18">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2E5CA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64A3CCA1">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nil"/>
            </w:tcBorders>
            <w:vAlign w:val="center"/>
          </w:tcPr>
          <w:p w14:paraId="7397DFAF">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20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2B1AA8B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终止试剂，终止酶解反应</w:t>
            </w:r>
          </w:p>
        </w:tc>
        <w:tc>
          <w:tcPr>
            <w:tcW w:w="755" w:type="pct"/>
            <w:tcBorders>
              <w:top w:val="nil"/>
              <w:bottom w:val="nil"/>
            </w:tcBorders>
            <w:vAlign w:val="center"/>
          </w:tcPr>
          <w:p w14:paraId="2FEDEE1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常温</w:t>
            </w:r>
          </w:p>
        </w:tc>
      </w:tr>
      <w:tr w14:paraId="236FB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3E9B960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试剂G </w:t>
            </w:r>
            <w:r>
              <w:rPr>
                <w:rFonts w:hint="eastAsia" w:ascii="微软雅黑" w:hAnsi="微软雅黑" w:eastAsia="微软雅黑" w:cs="微软雅黑"/>
                <w:color w:val="7030A0"/>
                <w:sz w:val="18"/>
                <w:szCs w:val="18"/>
              </w:rPr>
              <w:t>●</w:t>
            </w:r>
          </w:p>
        </w:tc>
        <w:tc>
          <w:tcPr>
            <w:tcW w:w="888" w:type="pct"/>
            <w:tcBorders>
              <w:top w:val="nil"/>
              <w:bottom w:val="nil"/>
            </w:tcBorders>
            <w:vAlign w:val="center"/>
          </w:tcPr>
          <w:p w14:paraId="1DC47040">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2 </w:t>
            </w:r>
            <w:r>
              <w:rPr>
                <w:rFonts w:hint="eastAsia" w:ascii="微软雅黑" w:hAnsi="微软雅黑" w:eastAsia="微软雅黑" w:cs="微软雅黑"/>
                <w:sz w:val="18"/>
                <w:szCs w:val="18"/>
              </w:rPr>
              <w:t>ml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3</w:t>
            </w:r>
          </w:p>
        </w:tc>
        <w:tc>
          <w:tcPr>
            <w:tcW w:w="2540" w:type="pct"/>
            <w:tcBorders>
              <w:top w:val="nil"/>
              <w:bottom w:val="nil"/>
            </w:tcBorders>
            <w:vAlign w:val="center"/>
          </w:tcPr>
          <w:p w14:paraId="0E8A5BB3">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磁性微粒清洗液</w:t>
            </w:r>
          </w:p>
        </w:tc>
        <w:tc>
          <w:tcPr>
            <w:tcW w:w="755" w:type="pct"/>
            <w:tcBorders>
              <w:top w:val="nil"/>
              <w:bottom w:val="nil"/>
            </w:tcBorders>
            <w:vAlign w:val="center"/>
          </w:tcPr>
          <w:p w14:paraId="4050CFF1">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6B23F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23EDA5F">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 xml:space="preserve">H </w:t>
            </w:r>
            <w:r>
              <w:rPr>
                <w:rFonts w:hint="eastAsia" w:ascii="微软雅黑" w:hAnsi="微软雅黑" w:eastAsia="微软雅黑" w:cs="微软雅黑"/>
                <w:color w:val="FFC000"/>
                <w:sz w:val="18"/>
                <w:szCs w:val="18"/>
              </w:rPr>
              <w:t>●</w:t>
            </w:r>
          </w:p>
        </w:tc>
        <w:tc>
          <w:tcPr>
            <w:tcW w:w="888" w:type="pct"/>
            <w:tcBorders>
              <w:top w:val="nil"/>
              <w:bottom w:val="nil"/>
            </w:tcBorders>
            <w:vAlign w:val="center"/>
          </w:tcPr>
          <w:p w14:paraId="04F79043">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450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12076BF3">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磁性</w:t>
            </w:r>
            <w:r>
              <w:rPr>
                <w:rFonts w:hint="eastAsia" w:ascii="微软雅黑" w:hAnsi="微软雅黑" w:eastAsia="微软雅黑" w:cs="微软雅黑"/>
                <w:sz w:val="18"/>
                <w:szCs w:val="18"/>
                <w:lang w:val="en-US" w:eastAsia="zh-CN"/>
              </w:rPr>
              <w:t>微粒</w:t>
            </w:r>
            <w:r>
              <w:rPr>
                <w:rFonts w:hint="eastAsia" w:ascii="微软雅黑" w:hAnsi="微软雅黑" w:eastAsia="微软雅黑" w:cs="微软雅黑"/>
                <w:sz w:val="18"/>
                <w:szCs w:val="18"/>
              </w:rPr>
              <w:t>悬液</w:t>
            </w:r>
          </w:p>
        </w:tc>
        <w:tc>
          <w:tcPr>
            <w:tcW w:w="755" w:type="pct"/>
            <w:tcBorders>
              <w:top w:val="nil"/>
              <w:bottom w:val="nil"/>
            </w:tcBorders>
            <w:vAlign w:val="center"/>
          </w:tcPr>
          <w:p w14:paraId="107C94E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05A3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single" w:color="auto" w:sz="4" w:space="0"/>
            </w:tcBorders>
            <w:vAlign w:val="center"/>
          </w:tcPr>
          <w:p w14:paraId="6E9ACD5E">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Cartridge</w:t>
            </w:r>
          </w:p>
        </w:tc>
        <w:tc>
          <w:tcPr>
            <w:tcW w:w="888" w:type="pct"/>
            <w:tcBorders>
              <w:top w:val="nil"/>
              <w:bottom w:val="single" w:color="auto" w:sz="4" w:space="0"/>
            </w:tcBorders>
            <w:vAlign w:val="center"/>
          </w:tcPr>
          <w:p w14:paraId="5F3C4D0F">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20μg载量</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4</w:t>
            </w:r>
          </w:p>
        </w:tc>
        <w:tc>
          <w:tcPr>
            <w:tcW w:w="2540" w:type="pct"/>
            <w:tcBorders>
              <w:top w:val="nil"/>
              <w:bottom w:val="single" w:color="auto" w:sz="4" w:space="0"/>
            </w:tcBorders>
            <w:vAlign w:val="center"/>
          </w:tcPr>
          <w:p w14:paraId="582C2ADC">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肽段脱盐</w:t>
            </w:r>
          </w:p>
        </w:tc>
        <w:tc>
          <w:tcPr>
            <w:tcW w:w="755" w:type="pct"/>
            <w:tcBorders>
              <w:top w:val="nil"/>
              <w:bottom w:val="single" w:color="auto" w:sz="4" w:space="0"/>
            </w:tcBorders>
            <w:vAlign w:val="center"/>
          </w:tcPr>
          <w:p w14:paraId="71655F62">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bl>
    <w:p w14:paraId="775E539A">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6EDDC738">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1E528F3A">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24CEDCF8">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75B9EC1C">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70500" cy="2910205"/>
            <wp:effectExtent l="0" t="0" r="6350" b="0"/>
            <wp:docPr id="4" name="图片 4" descr="OSFP0002-8-白色除盐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SFP0002-8-白色除盐头"/>
                    <pic:cNvPicPr>
                      <a:picLocks noChangeAspect="1"/>
                    </pic:cNvPicPr>
                  </pic:nvPicPr>
                  <pic:blipFill>
                    <a:blip r:embed="rId6"/>
                    <a:stretch>
                      <a:fillRect/>
                    </a:stretch>
                  </pic:blipFill>
                  <pic:spPr>
                    <a:xfrm>
                      <a:off x="0" y="0"/>
                      <a:ext cx="5270500" cy="2910205"/>
                    </a:xfrm>
                    <a:prstGeom prst="rect">
                      <a:avLst/>
                    </a:prstGeom>
                  </pic:spPr>
                </pic:pic>
              </a:graphicData>
            </a:graphic>
          </wp:inline>
        </w:drawing>
      </w:r>
    </w:p>
    <w:p w14:paraId="4DCF965E">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672EA7DA">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4F0A4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921" w:type="pct"/>
            <w:tcBorders>
              <w:top w:val="single" w:color="auto" w:sz="6" w:space="0"/>
              <w:bottom w:val="single" w:color="auto" w:sz="4" w:space="0"/>
            </w:tcBorders>
            <w:vAlign w:val="center"/>
          </w:tcPr>
          <w:p w14:paraId="64F3100F">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1F707E2A">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3F3A123B">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0F92D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0299B04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0BDEEBE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5F1C4AD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B619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424415A9">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210540F9">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0E588D7E">
            <w:pPr>
              <w:spacing w:line="240" w:lineRule="auto"/>
              <w:jc w:val="left"/>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p>
        </w:tc>
      </w:tr>
      <w:tr w14:paraId="4C4B6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401E1124">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7283BCB1">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1666F82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35D99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533EC3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24A71655">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3">
                            <a:extLst>
                              <a:ext uri="{96DAC541-7B7A-43D3-8B79-37D633B846F1}">
                                <asvg:svgBlip xmlns:asvg="http://schemas.microsoft.com/office/drawing/2016/SVG/main" r:embed="rId14"/>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6B3502CC">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526B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6275E236">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6138AA3D">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5"/>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56912761">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608A09D">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7DE8FD36">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2CDDCE65">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3E909990">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19B320C9">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7823BD1B">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639761AF">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16D9B611">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700</w:t>
      </w:r>
      <w:r>
        <w:rPr>
          <w:rFonts w:ascii="Times New Roman" w:hAnsi="Times New Roman" w:eastAsia="微软雅黑" w:cs="Times New Roman"/>
          <w:color w:val="000000"/>
          <w:kern w:val="0"/>
          <w:sz w:val="21"/>
          <w:szCs w:val="21"/>
          <w:lang w:bidi="ar"/>
        </w:rPr>
        <w:t>μl无水乙腈中，混匀；</w:t>
      </w:r>
    </w:p>
    <w:p w14:paraId="4DC227F5">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ascii="Times New Roman" w:hAnsi="Times New Roman" w:eastAsia="微软雅黑" w:cs="Times New Roman"/>
          <w:color w:val="000000"/>
          <w:kern w:val="0"/>
          <w:sz w:val="21"/>
          <w:szCs w:val="21"/>
          <w:lang w:bidi="ar"/>
        </w:rPr>
        <w:t>l超纯水，混匀；</w:t>
      </w:r>
    </w:p>
    <w:p w14:paraId="58227CD4">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900</w:t>
      </w:r>
      <w:r>
        <w:rPr>
          <w:rFonts w:ascii="Times New Roman" w:hAnsi="Times New Roman" w:eastAsia="微软雅黑" w:cs="Times New Roman"/>
          <w:color w:val="000000"/>
          <w:kern w:val="0"/>
          <w:sz w:val="21"/>
          <w:szCs w:val="21"/>
          <w:lang w:bidi="ar"/>
        </w:rPr>
        <w:t>μl无水乙腈中，混匀。</w:t>
      </w:r>
    </w:p>
    <w:p w14:paraId="0D04156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48DD7AB5">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19F59E83">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使用前，取出试剂H通过吹打或者超声使磁珠分散均匀，</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100</w:t>
      </w:r>
      <w:r>
        <w:rPr>
          <w:rFonts w:ascii="Times New Roman" w:hAnsi="Times New Roman" w:eastAsia="微软雅黑" w:cs="Times New Roman"/>
          <w:color w:val="000000"/>
          <w:kern w:val="0"/>
          <w:sz w:val="21"/>
          <w:szCs w:val="21"/>
          <w:lang w:bidi="ar"/>
        </w:rPr>
        <w:t xml:space="preserve">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H转移到新的EP管中（</w:t>
      </w:r>
      <w:r>
        <w:rPr>
          <w:rFonts w:hint="eastAsia" w:ascii="Times New Roman" w:hAnsi="Times New Roman" w:eastAsia="微软雅黑" w:cs="Times New Roman"/>
          <w:color w:val="FF0000"/>
          <w:kern w:val="0"/>
          <w:sz w:val="21"/>
          <w:szCs w:val="21"/>
          <w:lang w:val="en-US" w:eastAsia="zh-CN" w:bidi="ar"/>
        </w:rPr>
        <w:t>注：建议2ml 平底管</w:t>
      </w:r>
      <w:r>
        <w:rPr>
          <w:rFonts w:hint="eastAsia" w:ascii="Times New Roman" w:hAnsi="Times New Roman" w:eastAsia="微软雅黑" w:cs="Times New Roman"/>
          <w:color w:val="000000"/>
          <w:kern w:val="0"/>
          <w:sz w:val="21"/>
          <w:szCs w:val="21"/>
          <w:lang w:val="en-US" w:eastAsia="zh-CN" w:bidi="ar"/>
        </w:rPr>
        <w:t>）</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置于磁力架上静置2min，</w:t>
      </w:r>
      <w:r>
        <w:rPr>
          <w:rFonts w:ascii="Times New Roman" w:hAnsi="Times New Roman" w:eastAsia="微软雅黑" w:cs="Times New Roman"/>
          <w:color w:val="000000"/>
          <w:kern w:val="0"/>
          <w:sz w:val="21"/>
          <w:szCs w:val="21"/>
          <w:lang w:bidi="ar"/>
        </w:rPr>
        <w:t>磁分离弃掉上清；</w:t>
      </w:r>
    </w:p>
    <w:p w14:paraId="1E13F06F">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b. </w:t>
      </w:r>
      <w:r>
        <w:rPr>
          <w:rFonts w:hint="eastAsia" w:ascii="Times New Roman" w:hAnsi="Times New Roman" w:eastAsia="微软雅黑" w:cs="Times New Roman"/>
          <w:color w:val="000000"/>
          <w:kern w:val="0"/>
          <w:sz w:val="21"/>
          <w:szCs w:val="21"/>
          <w:lang w:val="en-US" w:eastAsia="zh-CN" w:bidi="ar"/>
        </w:rPr>
        <w:t>加入</w:t>
      </w:r>
      <w:r>
        <w:rPr>
          <w:rFonts w:ascii="Times New Roman" w:hAnsi="Times New Roman" w:eastAsia="微软雅黑" w:cs="Times New Roman"/>
          <w:color w:val="000000"/>
          <w:kern w:val="0"/>
          <w:sz w:val="21"/>
          <w:szCs w:val="21"/>
          <w:lang w:bidi="ar"/>
        </w:rPr>
        <w:t>100μl试剂G</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置于恒温混匀仪上，震荡清洗磁珠5分钟（1000rpm，室温），</w:t>
      </w:r>
      <w:bookmarkStart w:id="0" w:name="OLE_LINK1"/>
      <w:r>
        <w:rPr>
          <w:rFonts w:hint="eastAsia" w:ascii="Times New Roman" w:hAnsi="Times New Roman" w:eastAsia="微软雅黑" w:cs="Times New Roman"/>
          <w:color w:val="000000"/>
          <w:kern w:val="0"/>
          <w:sz w:val="21"/>
          <w:szCs w:val="21"/>
          <w:lang w:val="en-US" w:eastAsia="zh-CN" w:bidi="ar"/>
        </w:rPr>
        <w:t>置于磁力架上静置2min，</w:t>
      </w:r>
      <w:bookmarkEnd w:id="0"/>
      <w:r>
        <w:rPr>
          <w:rFonts w:ascii="Times New Roman" w:hAnsi="Times New Roman" w:eastAsia="微软雅黑" w:cs="Times New Roman"/>
          <w:color w:val="000000"/>
          <w:kern w:val="0"/>
          <w:sz w:val="21"/>
          <w:szCs w:val="21"/>
          <w:lang w:bidi="ar"/>
        </w:rPr>
        <w:t>磁分离弃掉上清；</w:t>
      </w:r>
    </w:p>
    <w:p w14:paraId="04F30173">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c. </w:t>
      </w:r>
      <w:r>
        <w:rPr>
          <w:rFonts w:ascii="Times New Roman" w:hAnsi="Times New Roman" w:eastAsia="微软雅黑" w:cs="Times New Roman"/>
          <w:color w:val="000000"/>
          <w:kern w:val="0"/>
          <w:sz w:val="21"/>
          <w:szCs w:val="21"/>
          <w:lang w:bidi="ar"/>
        </w:rPr>
        <w:t>用100</w:t>
      </w:r>
      <w:bookmarkStart w:id="1" w:name="OLE_LINK6"/>
      <w:r>
        <w:rPr>
          <w:rFonts w:ascii="Times New Roman" w:hAnsi="Times New Roman" w:eastAsia="微软雅黑" w:cs="Times New Roman"/>
          <w:color w:val="000000"/>
          <w:kern w:val="0"/>
          <w:sz w:val="21"/>
          <w:szCs w:val="21"/>
          <w:lang w:bidi="ar"/>
        </w:rPr>
        <w:t xml:space="preserve"> </w:t>
      </w:r>
      <w:bookmarkStart w:id="2" w:name="OLE_LINK3"/>
      <w:r>
        <w:rPr>
          <w:rFonts w:ascii="Times New Roman" w:hAnsi="Times New Roman" w:eastAsia="微软雅黑" w:cs="Times New Roman"/>
          <w:color w:val="000000"/>
          <w:kern w:val="0"/>
          <w:sz w:val="21"/>
          <w:szCs w:val="21"/>
          <w:lang w:bidi="ar"/>
        </w:rPr>
        <w:t>μL</w:t>
      </w:r>
      <w:bookmarkEnd w:id="1"/>
      <w:bookmarkEnd w:id="2"/>
      <w:r>
        <w:rPr>
          <w:rFonts w:ascii="Times New Roman" w:hAnsi="Times New Roman" w:eastAsia="微软雅黑" w:cs="Times New Roman"/>
          <w:color w:val="000000"/>
          <w:kern w:val="0"/>
          <w:sz w:val="21"/>
          <w:szCs w:val="21"/>
          <w:lang w:bidi="ar"/>
        </w:rPr>
        <w:t xml:space="preserve"> 试剂G重悬</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，加入100 μL 血浆，置于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孵育1 h</w:t>
      </w:r>
      <w:r>
        <w:rPr>
          <w:rFonts w:hint="eastAsia" w:ascii="Times New Roman" w:hAnsi="Times New Roman" w:eastAsia="微软雅黑" w:cs="Times New Roman"/>
          <w:color w:val="000000"/>
          <w:kern w:val="0"/>
          <w:sz w:val="21"/>
          <w:szCs w:val="21"/>
          <w:lang w:val="en-US" w:eastAsia="zh-CN" w:bidi="ar"/>
        </w:rPr>
        <w:t>（1000 rpm）</w:t>
      </w:r>
      <w:r>
        <w:rPr>
          <w:rFonts w:ascii="Times New Roman" w:hAnsi="Times New Roman" w:eastAsia="微软雅黑" w:cs="Times New Roman"/>
          <w:color w:val="000000"/>
          <w:kern w:val="0"/>
          <w:sz w:val="21"/>
          <w:szCs w:val="21"/>
          <w:lang w:bidi="ar"/>
        </w:rPr>
        <w:t>；</w:t>
      </w:r>
    </w:p>
    <w:p w14:paraId="63D52D09">
      <w:pPr>
        <w:spacing w:line="240" w:lineRule="auto"/>
        <w:rPr>
          <w:rFonts w:ascii="Times New Roman" w:hAnsi="Times New Roman" w:eastAsia="微软雅黑" w:cs="Times New Roman"/>
          <w:color w:val="FF0000"/>
          <w:kern w:val="0"/>
          <w:sz w:val="21"/>
          <w:szCs w:val="21"/>
          <w:lang w:bidi="ar"/>
        </w:rPr>
      </w:pPr>
      <w:bookmarkStart w:id="3" w:name="OLE_LINK4"/>
      <w:r>
        <w:rPr>
          <w:rFonts w:hint="eastAsia" w:ascii="Times New Roman" w:hAnsi="Times New Roman" w:eastAsia="微软雅黑" w:cs="Times New Roman"/>
          <w:color w:val="000000"/>
          <w:kern w:val="0"/>
          <w:sz w:val="21"/>
          <w:szCs w:val="21"/>
          <w:lang w:bidi="ar"/>
        </w:rPr>
        <w:t>d. 置于磁力架上静置2min，</w:t>
      </w:r>
      <w:r>
        <w:rPr>
          <w:rFonts w:ascii="Times New Roman" w:hAnsi="Times New Roman" w:eastAsia="微软雅黑" w:cs="Times New Roman"/>
          <w:color w:val="000000"/>
          <w:kern w:val="0"/>
          <w:sz w:val="21"/>
          <w:szCs w:val="21"/>
          <w:lang w:bidi="ar"/>
        </w:rPr>
        <w:t>磁分离弃掉上清</w:t>
      </w:r>
      <w:bookmarkEnd w:id="3"/>
      <w:r>
        <w:rPr>
          <w:rFonts w:ascii="Times New Roman" w:hAnsi="Times New Roman" w:eastAsia="微软雅黑" w:cs="Times New Roman"/>
          <w:color w:val="000000"/>
          <w:kern w:val="0"/>
          <w:sz w:val="21"/>
          <w:szCs w:val="21"/>
          <w:lang w:bidi="ar"/>
        </w:rPr>
        <w:t>，加入 300 μL试剂G，震荡清洗5</w:t>
      </w:r>
      <w:r>
        <w:rPr>
          <w:rFonts w:hint="eastAsia" w:ascii="Times New Roman" w:hAnsi="Times New Roman" w:eastAsia="微软雅黑" w:cs="Times New Roman"/>
          <w:color w:val="000000"/>
          <w:kern w:val="0"/>
          <w:sz w:val="21"/>
          <w:szCs w:val="21"/>
          <w:lang w:val="en-US" w:eastAsia="zh-CN" w:bidi="ar"/>
        </w:rPr>
        <w:t>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2E6305D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2F20A6DC">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d中清洗后的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中加入40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5BEDA4A2">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254758EB">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5B0999A0">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27286D03">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2559C21D">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脱盐柱活化：100μl甲醇加入到脱盐柱中，700g离心1min；</w:t>
      </w:r>
    </w:p>
    <w:p w14:paraId="23FA49B6">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脱盐柱去杂质：100μl Condition buffer加入到脱盐柱中，700g离心1min；</w:t>
      </w:r>
    </w:p>
    <w:p w14:paraId="22B7E7A1">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脱盐柱平衡：100μl Wash buffer加入到脱盐柱中，700g离心1min；</w:t>
      </w:r>
    </w:p>
    <w:p w14:paraId="049B97FD">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0EDF444D">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脱盐柱清洗：100μl Wash buffer加入到脱盐柱中，700g离心1min，重复操作一次；</w:t>
      </w:r>
    </w:p>
    <w:p w14:paraId="0DDA62D1">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78E2D81B">
      <w:pPr>
        <w:widowControl/>
        <w:numPr>
          <w:ilvl w:val="0"/>
          <w:numId w:val="3"/>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真空冷冻离心浓缩仪浓缩样本。</w:t>
      </w:r>
    </w:p>
    <w:p w14:paraId="4FD8C77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7412E8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2DCE06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2B3B8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795BC9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65A9AC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2BA480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04BDD1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5E099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1D5C303A">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63580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044EE9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69E3DB5E">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8EDB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88416">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302C9">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32E302C9">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42F12">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6e65dcb7-d879-499e-b4e4-78dc21c80ab1"/>
  </w:docVars>
  <w:rsids>
    <w:rsidRoot w:val="00000000"/>
    <w:rsid w:val="00644990"/>
    <w:rsid w:val="0F56003F"/>
    <w:rsid w:val="13AC0DFB"/>
    <w:rsid w:val="15F159C8"/>
    <w:rsid w:val="17ED3E28"/>
    <w:rsid w:val="1B63383F"/>
    <w:rsid w:val="1BAF4D2D"/>
    <w:rsid w:val="1EFC5E1C"/>
    <w:rsid w:val="1FD012F9"/>
    <w:rsid w:val="239D478B"/>
    <w:rsid w:val="2FFA371C"/>
    <w:rsid w:val="30E64D81"/>
    <w:rsid w:val="344F3FA7"/>
    <w:rsid w:val="3D2C6E4B"/>
    <w:rsid w:val="3F8F6DDC"/>
    <w:rsid w:val="3FA3534A"/>
    <w:rsid w:val="41412BA9"/>
    <w:rsid w:val="42F655C2"/>
    <w:rsid w:val="4B207C0D"/>
    <w:rsid w:val="4C886703"/>
    <w:rsid w:val="52A5300F"/>
    <w:rsid w:val="54100711"/>
    <w:rsid w:val="55E97773"/>
    <w:rsid w:val="58F97713"/>
    <w:rsid w:val="60A74B67"/>
    <w:rsid w:val="63F70CE7"/>
    <w:rsid w:val="6CEA7F87"/>
    <w:rsid w:val="6FBA3305"/>
    <w:rsid w:val="7151411F"/>
    <w:rsid w:val="75C43A70"/>
    <w:rsid w:val="762A7D90"/>
    <w:rsid w:val="7674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sv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1663</Words>
  <Characters>2303</Characters>
  <Lines>0</Lines>
  <Paragraphs>0</Paragraphs>
  <TotalTime>1</TotalTime>
  <ScaleCrop>false</ScaleCrop>
  <LinksUpToDate>false</LinksUpToDate>
  <CharactersWithSpaces>2411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2025-02-20T08:06:00Z</cp:lastPrinted>
  <dcterms:modified xsi:type="dcterms:W3CDTF">2026-06-09T02:13:00Z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F742BF6C936044CBB99E20500B6BFE45_13</vt:lpwstr>
  </property>
  <property fmtid="{D5CDD505-2E9C-101B-9397-08002B2CF9AE}" pid="4" name="KSOTemplateDocerSaveRecord">
    <vt:lpwstr>eyJoZGlkIjoiNGE4MmJmZWM4N2NmNzM0ODc5NTJkMGZhNzZhNmI2ZDgiLCJ1c2VySWQiOiI2OTYyMTYzMjYifQ==</vt:lpwstr>
  </property>
</Properties>
</file>