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0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D092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SP3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蛋白富集及前处理制备试剂盒</w:t>
      </w:r>
    </w:p>
    <w:p w14:paraId="4DCD3212">
      <w:pPr>
        <w:jc w:val="center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货号：OSFP0008  规格：48x  版本号：V20260609</w:t>
      </w:r>
    </w:p>
    <w:p w14:paraId="2EE25B0B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试剂盒包含：</w:t>
      </w:r>
      <w:bookmarkStart w:id="2" w:name="_GoBack"/>
      <w:bookmarkEnd w:id="2"/>
    </w:p>
    <w:tbl>
      <w:tblPr>
        <w:tblStyle w:val="6"/>
        <w:tblpPr w:leftFromText="180" w:rightFromText="180" w:vertAnchor="text" w:horzAnchor="page" w:tblpX="1798" w:tblpY="579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514"/>
        <w:gridCol w:w="4329"/>
        <w:gridCol w:w="1287"/>
      </w:tblGrid>
      <w:tr w14:paraId="59D9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E46FB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试剂名称</w:t>
            </w:r>
          </w:p>
        </w:tc>
        <w:tc>
          <w:tcPr>
            <w:tcW w:w="888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D3EC7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2540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DDF49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简   介</w:t>
            </w:r>
          </w:p>
        </w:tc>
        <w:tc>
          <w:tcPr>
            <w:tcW w:w="75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0915C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储存条件</w:t>
            </w:r>
          </w:p>
        </w:tc>
      </w:tr>
      <w:tr w14:paraId="0C383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11B05987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试剂A </w:t>
            </w:r>
            <w:r>
              <w:rPr>
                <w:rFonts w:hint="eastAsia" w:ascii="微软雅黑" w:hAnsi="微软雅黑" w:eastAsia="微软雅黑" w:cs="微软雅黑"/>
                <w:color w:val="843C0B" w:themeColor="accent2" w:themeShade="8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4F0CF2C7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300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μl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6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29F6F7F7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还原烷基化，蛋白质还原烷基化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也可用于蛋白裂解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7A30117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-20℃</w:t>
            </w:r>
          </w:p>
        </w:tc>
      </w:tr>
      <w:tr w14:paraId="23C7A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5C64440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FF000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79B03A0D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1.3 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6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2C79F9D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酶，蛋白酶解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3AB64EF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-20℃</w:t>
            </w:r>
          </w:p>
        </w:tc>
      </w:tr>
      <w:tr w14:paraId="6CE9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1A57841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  <w:bookmarkStart w:id="0" w:name="OLE_LINK2"/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●</w:t>
            </w:r>
            <w:bookmarkEnd w:id="0"/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096ACC0D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1.3 m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6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1ED4007D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终止酶解反应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及肽段洗脱试剂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3129805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5A9DC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28A8847E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试剂D </w:t>
            </w:r>
            <w:r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4598DD32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300 μl * 6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50DE20C4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反应溶液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2659987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7C2B2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1864C815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试剂E </w:t>
            </w:r>
            <w:r>
              <w:rPr>
                <w:rFonts w:hint="eastAsia" w:ascii="微软雅黑" w:hAnsi="微软雅黑" w:eastAsia="微软雅黑" w:cs="微软雅黑"/>
                <w:color w:val="E7E6E6" w:themeColor="background2"/>
                <w:sz w:val="18"/>
                <w:szCs w:val="18"/>
                <w:shd w:val="clear"/>
                <w14:textFill>
                  <w14:solidFill>
                    <w14:schemeClr w14:val="bg2"/>
                  </w14:solidFill>
                </w14:textFill>
              </w:rPr>
              <w:t>●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3D5C9389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640 μl *6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204718F6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反应溶液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67C18AC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常温</w:t>
            </w:r>
          </w:p>
        </w:tc>
      </w:tr>
      <w:tr w14:paraId="014EF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14:paraId="040C2413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试剂G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FFC000"/>
                <w:sz w:val="18"/>
                <w:szCs w:val="18"/>
              </w:rPr>
              <w:t>●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 xml:space="preserve"> 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40645533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120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μl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2540" w:type="pct"/>
            <w:tcBorders>
              <w:top w:val="nil"/>
              <w:bottom w:val="nil"/>
            </w:tcBorders>
            <w:vAlign w:val="center"/>
          </w:tcPr>
          <w:p w14:paraId="31E2F906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悬液</w:t>
            </w:r>
          </w:p>
        </w:tc>
        <w:tc>
          <w:tcPr>
            <w:tcW w:w="755" w:type="pct"/>
            <w:tcBorders>
              <w:top w:val="nil"/>
              <w:bottom w:val="nil"/>
            </w:tcBorders>
            <w:vAlign w:val="center"/>
          </w:tcPr>
          <w:p w14:paraId="6C91FB0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4℃</w:t>
            </w:r>
          </w:p>
        </w:tc>
      </w:tr>
      <w:tr w14:paraId="540D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5" w:type="pct"/>
            <w:tcBorders>
              <w:top w:val="nil"/>
              <w:bottom w:val="single" w:color="auto" w:sz="4" w:space="0"/>
            </w:tcBorders>
            <w:vAlign w:val="center"/>
          </w:tcPr>
          <w:p w14:paraId="319095AF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试剂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H </w:t>
            </w:r>
            <w:r>
              <w:rPr>
                <w:rFonts w:hint="eastAsia" w:ascii="微软雅黑" w:hAnsi="微软雅黑" w:eastAsia="微软雅黑" w:cs="微软雅黑"/>
                <w:color w:val="7030A0"/>
                <w:sz w:val="18"/>
                <w:szCs w:val="18"/>
              </w:rPr>
              <w:t>●</w:t>
            </w:r>
          </w:p>
        </w:tc>
        <w:tc>
          <w:tcPr>
            <w:tcW w:w="888" w:type="pct"/>
            <w:tcBorders>
              <w:top w:val="nil"/>
              <w:bottom w:val="single" w:color="auto" w:sz="4" w:space="0"/>
            </w:tcBorders>
            <w:vAlign w:val="center"/>
          </w:tcPr>
          <w:p w14:paraId="2EF3D6B8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50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ml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2540" w:type="pct"/>
            <w:tcBorders>
              <w:top w:val="nil"/>
              <w:bottom w:val="single" w:color="auto" w:sz="4" w:space="0"/>
            </w:tcBorders>
            <w:vAlign w:val="center"/>
          </w:tcPr>
          <w:p w14:paraId="56271D8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SP3清洗液</w:t>
            </w:r>
          </w:p>
        </w:tc>
        <w:tc>
          <w:tcPr>
            <w:tcW w:w="755" w:type="pct"/>
            <w:tcBorders>
              <w:top w:val="nil"/>
              <w:bottom w:val="single" w:color="auto" w:sz="4" w:space="0"/>
            </w:tcBorders>
            <w:vAlign w:val="center"/>
          </w:tcPr>
          <w:p w14:paraId="3DB09BA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常温</w:t>
            </w:r>
          </w:p>
        </w:tc>
      </w:tr>
    </w:tbl>
    <w:p w14:paraId="779F6EF0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设备耗材</w:t>
      </w:r>
    </w:p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401"/>
        <w:gridCol w:w="5548"/>
      </w:tblGrid>
      <w:tr w14:paraId="5A61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7311B03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822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2793BA90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17ED321B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2F35C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single" w:color="auto" w:sz="4" w:space="0"/>
              <w:bottom w:val="nil"/>
            </w:tcBorders>
            <w:vAlign w:val="center"/>
          </w:tcPr>
          <w:p w14:paraId="6B609C7C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822" w:type="pct"/>
            <w:tcBorders>
              <w:top w:val="single" w:color="auto" w:sz="4" w:space="0"/>
              <w:bottom w:val="nil"/>
            </w:tcBorders>
            <w:vAlign w:val="center"/>
          </w:tcPr>
          <w:p w14:paraId="2A8E3D5E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79730" cy="361950"/>
                  <wp:effectExtent l="0" t="0" r="1270" b="0"/>
                  <wp:docPr id="5" name="图片 5" descr="移液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移液枪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rcRect l="34574" t="14811" r="34917" b="10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3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vAlign w:val="center"/>
          </w:tcPr>
          <w:p w14:paraId="5A944860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4D1FD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67ADD2A4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磁力架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6516E114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749935" cy="342265"/>
                  <wp:effectExtent l="0" t="0" r="12065" b="8255"/>
                  <wp:docPr id="6" name="图片 6" descr="磁力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磁力架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14654" t="22686" r="28392" b="31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35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2B5FE32F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用于磁性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微粒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</w:rPr>
              <w:t>的清洗及去除</w:t>
            </w:r>
          </w:p>
        </w:tc>
      </w:tr>
      <w:tr w14:paraId="76499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539CA0BB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45FC7186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7060" cy="504825"/>
                  <wp:effectExtent l="0" t="0" r="2540" b="13335"/>
                  <wp:docPr id="7" name="图片 7" descr="恒温混匀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恒温混匀仪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 l="22839" t="16378" r="32914" b="18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254A0584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3153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pct"/>
            <w:tcBorders>
              <w:top w:val="nil"/>
              <w:bottom w:val="nil"/>
            </w:tcBorders>
            <w:vAlign w:val="center"/>
          </w:tcPr>
          <w:p w14:paraId="309DCEC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822" w:type="pct"/>
            <w:tcBorders>
              <w:top w:val="nil"/>
              <w:bottom w:val="nil"/>
            </w:tcBorders>
            <w:vAlign w:val="center"/>
          </w:tcPr>
          <w:p w14:paraId="2659ECB7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24510" cy="520065"/>
                  <wp:effectExtent l="0" t="0" r="8890" b="3810"/>
                  <wp:docPr id="8" name="图片 8" descr="离心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离心机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rcRect l="12541" t="7203" r="54272" b="11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vAlign w:val="center"/>
          </w:tcPr>
          <w:p w14:paraId="0AE0F498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296C0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21" w:type="pct"/>
            <w:tcBorders>
              <w:top w:val="nil"/>
              <w:bottom w:val="single" w:color="auto" w:sz="4" w:space="0"/>
            </w:tcBorders>
            <w:vAlign w:val="center"/>
          </w:tcPr>
          <w:p w14:paraId="46996B9E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真空离心浓缩仪</w:t>
            </w:r>
          </w:p>
        </w:tc>
        <w:tc>
          <w:tcPr>
            <w:tcW w:w="822" w:type="pct"/>
            <w:tcBorders>
              <w:top w:val="nil"/>
              <w:bottom w:val="single" w:color="auto" w:sz="4" w:space="0"/>
            </w:tcBorders>
            <w:vAlign w:val="center"/>
          </w:tcPr>
          <w:p w14:paraId="7B2E4BD7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</w:rPr>
              <w:drawing>
                <wp:inline distT="0" distB="0" distL="114300" distR="114300">
                  <wp:extent cx="759460" cy="632460"/>
                  <wp:effectExtent l="0" t="0" r="2540" b="571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vAlign w:val="center"/>
          </w:tcPr>
          <w:p w14:paraId="22148F74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脱盐后的肽段抽干</w:t>
            </w:r>
          </w:p>
        </w:tc>
      </w:tr>
    </w:tbl>
    <w:p w14:paraId="5B83C066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 操作过程</w:t>
      </w:r>
    </w:p>
    <w:p w14:paraId="7FE158E2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.1  蛋白富集</w:t>
      </w:r>
    </w:p>
    <w:p w14:paraId="368AE97A">
      <w:pPr>
        <w:spacing w:line="240" w:lineRule="auto"/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取20μg蛋白样本（体积不超过30μl，如果不够30μl可用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试剂D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补足至30μl），加入30μl试剂A，吹打混匀，45℃、1500prm避光孵育5min；</w:t>
      </w:r>
    </w:p>
    <w:p w14:paraId="52DFA989">
      <w:pPr>
        <w:spacing w:line="240" w:lineRule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b.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孵育结束后待样本恢复至室温，瞬时离心，加入4μl试剂G，涡旋混匀，然后再加入64μl试剂E，短暂摇动样本管使其混合均匀（避免beads挂在管壁上），以诱导蛋白与微球结合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；</w:t>
      </w:r>
    </w:p>
    <w:p w14:paraId="222E6B69">
      <w:pPr>
        <w:spacing w:line="240" w:lineRule="auto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将样本管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恒温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混匀仪上，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℃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震荡孵育5min（1000 rpm，避免混合速度大于1000rpm），beads结块表明蛋白质在beads表面结合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；</w:t>
      </w:r>
    </w:p>
    <w:p w14:paraId="7163CD10">
      <w:pPr>
        <w:spacing w:line="240" w:lineRule="auto"/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bookmarkStart w:id="1" w:name="OLE_LINK4"/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d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磁分离弃掉上清</w:t>
      </w:r>
      <w:bookmarkEnd w:id="1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，加入 300 μL试剂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H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，震荡清洗5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，重复清洗三次，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上即为富集到的蛋白。</w:t>
      </w:r>
    </w:p>
    <w:p w14:paraId="2637D54C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.2 蛋白酶解</w:t>
      </w:r>
    </w:p>
    <w:p w14:paraId="5D3E243A">
      <w:pPr>
        <w:spacing w:line="240" w:lineRule="auto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a. 步骤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.1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 d中清洗后的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中加入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13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，吹打混匀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eastAsia="zh-CN" w:bidi="ar"/>
        </w:rPr>
        <w:t>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37℃酶解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2h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℃，1000rpm）；</w:t>
      </w:r>
    </w:p>
    <w:p w14:paraId="4B240E9A">
      <w:pPr>
        <w:spacing w:line="240" w:lineRule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b.酶解结束后，12000g离心5min，离心结束后将样本管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吸取上清，上清即为肽段溶液；</w:t>
      </w:r>
    </w:p>
    <w:p w14:paraId="1B7B5977">
      <w:pPr>
        <w:spacing w:line="240" w:lineRule="auto"/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.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磁珠中继续加入1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试剂C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，混匀，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℃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震荡孵育5min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孵育结束后12000g离心5min，然后将样本管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置于磁力架上静置2min，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磁分离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吸取上清，该步骤上清与3.2b的上清混合，均为肽段溶液；</w:t>
      </w:r>
    </w:p>
    <w:p w14:paraId="73B8CB2A">
      <w:pPr>
        <w:widowControl/>
        <w:numPr>
          <w:ilvl w:val="0"/>
          <w:numId w:val="0"/>
        </w:numPr>
        <w:spacing w:line="240" w:lineRule="auto"/>
        <w:ind w:leftChars="0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d. 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真空冷冻离心浓缩仪浓缩样本。</w:t>
      </w:r>
    </w:p>
    <w:p w14:paraId="75E41562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. 注意事项</w:t>
      </w:r>
    </w:p>
    <w:p w14:paraId="5F5D17B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试剂A和试剂D低温下会析出，建议使用前置于水浴锅中（56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）放置10min，待结晶重新溶解后混合均匀使用；</w:t>
      </w:r>
    </w:p>
    <w:p w14:paraId="032681D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7A682D3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19B3A3F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不能及时进行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后续脱盐处理，可-80℃存放2周；</w:t>
      </w:r>
    </w:p>
    <w:p w14:paraId="3125900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/>
          <w:sz w:val="18"/>
          <w:szCs w:val="18"/>
          <w:lang w:val="en-US" w:eastAsia="zh-CN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451"/>
      </w:tblGrid>
      <w:tr w14:paraId="5F8A4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071" w:type="dxa"/>
          </w:tcPr>
          <w:p w14:paraId="097472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6985" b="6985"/>
                  <wp:docPr id="2" name="图片 2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vAlign w:val="center"/>
          </w:tcPr>
          <w:p w14:paraId="543AA2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8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6797A8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0A7995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143B0E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/>
          <w:sz w:val="18"/>
          <w:szCs w:val="1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0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15F8F">
    <w:pPr>
      <w:pStyle w:val="2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9450070</wp:posOffset>
          </wp:positionV>
          <wp:extent cx="7567930" cy="1245870"/>
          <wp:effectExtent l="0" t="0" r="4445" b="1905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67930" cy="124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2F26D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1312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BoPKC1wAAAAoBAAAPAAAAAAAAAAEAIAAAACIAAABkcnMvZG93bnJldi54bWxQ&#10;SwECFAAUAAAACACHTuJA6wA4ejECAABj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2F26D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0D06D">
    <w:pPr>
      <w:pStyle w:val="3"/>
    </w:pPr>
  </w:p>
  <w:p w14:paraId="5C1761B6">
    <w:pPr>
      <w:pStyle w:val="3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-6350</wp:posOffset>
          </wp:positionV>
          <wp:extent cx="7552055" cy="1357630"/>
          <wp:effectExtent l="0" t="0" r="1270" b="444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5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0" t="1616710" r="0" b="1598930"/>
          <wp:wrapNone/>
          <wp:docPr id="3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5274310" cy="911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03ED17E0"/>
    <w:rsid w:val="07845BA4"/>
    <w:rsid w:val="13AC0DFB"/>
    <w:rsid w:val="19BF34CD"/>
    <w:rsid w:val="1B63383F"/>
    <w:rsid w:val="1B7A63BB"/>
    <w:rsid w:val="1BAF4D2D"/>
    <w:rsid w:val="1DEC766C"/>
    <w:rsid w:val="1EFC5E1C"/>
    <w:rsid w:val="239D478B"/>
    <w:rsid w:val="2FFA371C"/>
    <w:rsid w:val="30E64D81"/>
    <w:rsid w:val="314B64FA"/>
    <w:rsid w:val="344F3FA7"/>
    <w:rsid w:val="34EE76E2"/>
    <w:rsid w:val="36D32905"/>
    <w:rsid w:val="38CD098E"/>
    <w:rsid w:val="3D2C6E4B"/>
    <w:rsid w:val="3F8F6DDC"/>
    <w:rsid w:val="40241D82"/>
    <w:rsid w:val="41412BA9"/>
    <w:rsid w:val="42F655C2"/>
    <w:rsid w:val="4C0C064A"/>
    <w:rsid w:val="4C886703"/>
    <w:rsid w:val="4D11629B"/>
    <w:rsid w:val="52A5300F"/>
    <w:rsid w:val="54100711"/>
    <w:rsid w:val="5872092A"/>
    <w:rsid w:val="60A74B67"/>
    <w:rsid w:val="63F70CE7"/>
    <w:rsid w:val="6CEA7F87"/>
    <w:rsid w:val="7151411F"/>
    <w:rsid w:val="75C43A70"/>
    <w:rsid w:val="76746B37"/>
    <w:rsid w:val="778256AD"/>
    <w:rsid w:val="7C6A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svg"/><Relationship Id="rId8" Type="http://schemas.openxmlformats.org/officeDocument/2006/relationships/image" Target="media/image5.png"/><Relationship Id="rId7" Type="http://schemas.openxmlformats.org/officeDocument/2006/relationships/image" Target="media/image4.sv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svg"/><Relationship Id="rId12" Type="http://schemas.openxmlformats.org/officeDocument/2006/relationships/image" Target="media/image9.png"/><Relationship Id="rId11" Type="http://schemas.openxmlformats.org/officeDocument/2006/relationships/image" Target="media/image8.sv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913</Words>
  <Characters>1145</Characters>
  <Lines>0</Lines>
  <Paragraphs>0</Paragraphs>
  <TotalTime>0</TotalTime>
  <ScaleCrop>false</ScaleCrop>
  <LinksUpToDate>false</LinksUpToDate>
  <CharactersWithSpaces>1201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cp:lastPrinted>2024-12-20T02:00:00Z</cp:lastPrinted>
  <dcterms:modified xsi:type="dcterms:W3CDTF">2026-06-10T01:32:15Z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928D05930A1340D08A8642E19D5F8825_13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