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09A224">
      <w:pPr>
        <w:jc w:val="center"/>
        <w:rPr>
          <w:rFonts w:hint="default" w:ascii="Times New Roman" w:hAnsi="Times New Roman" w:eastAsia="微软雅黑" w:cs="Times New Roman"/>
          <w:b/>
          <w:bCs/>
          <w:sz w:val="32"/>
          <w:szCs w:val="32"/>
        </w:rPr>
      </w:pPr>
      <w:bookmarkStart w:id="6" w:name="_GoBack"/>
      <w:bookmarkEnd w:id="6"/>
      <w:r>
        <w:rPr>
          <w:rFonts w:hint="eastAsia" w:ascii="Times New Roman" w:hAnsi="Times New Roman" w:eastAsia="微软雅黑" w:cs="Times New Roman"/>
          <w:b/>
          <w:bCs/>
          <w:sz w:val="32"/>
          <w:szCs w:val="32"/>
          <w:lang w:val="en-US" w:eastAsia="zh-CN"/>
        </w:rPr>
        <w:t>12通道蛋白</w:t>
      </w:r>
      <w:r>
        <w:rPr>
          <w:rFonts w:hint="default" w:ascii="Times New Roman" w:hAnsi="Times New Roman" w:eastAsia="微软雅黑" w:cs="Times New Roman"/>
          <w:b/>
          <w:bCs/>
          <w:sz w:val="32"/>
          <w:szCs w:val="32"/>
        </w:rPr>
        <w:t>前处理制备试剂盒</w:t>
      </w:r>
    </w:p>
    <w:p w14:paraId="4BE2293A">
      <w:pPr>
        <w:jc w:val="center"/>
        <w:rPr>
          <w:rFonts w:hint="default" w:ascii="Times New Roman" w:hAnsi="Times New Roman" w:eastAsia="微软雅黑" w:cs="Times New Roman"/>
          <w:lang w:val="en-US" w:eastAsia="zh-CN"/>
        </w:rPr>
      </w:pPr>
      <w:r>
        <w:rPr>
          <w:rFonts w:hint="default" w:ascii="Times New Roman" w:hAnsi="Times New Roman" w:eastAsia="微软雅黑" w:cs="Times New Roman"/>
          <w:lang w:val="en-US" w:eastAsia="zh-CN"/>
        </w:rPr>
        <w:t>货号：OSFP00</w:t>
      </w:r>
      <w:r>
        <w:rPr>
          <w:rFonts w:hint="eastAsia" w:ascii="Times New Roman" w:hAnsi="Times New Roman" w:eastAsia="微软雅黑" w:cs="Times New Roman"/>
          <w:lang w:val="en-US" w:eastAsia="zh-CN"/>
        </w:rPr>
        <w:t xml:space="preserve">12  </w:t>
      </w:r>
      <w:r>
        <w:rPr>
          <w:rFonts w:hint="default" w:ascii="Times New Roman" w:hAnsi="Times New Roman" w:eastAsia="微软雅黑" w:cs="Times New Roman"/>
          <w:lang w:val="en-US" w:eastAsia="zh-CN"/>
        </w:rPr>
        <w:t>规格：</w:t>
      </w:r>
      <w:r>
        <w:rPr>
          <w:rFonts w:hint="eastAsia" w:ascii="Times New Roman" w:hAnsi="Times New Roman" w:eastAsia="微软雅黑" w:cs="Times New Roman"/>
          <w:lang w:val="en-US" w:eastAsia="zh-CN"/>
        </w:rPr>
        <w:t>96</w:t>
      </w:r>
      <w:r>
        <w:rPr>
          <w:rFonts w:hint="default" w:ascii="Times New Roman" w:hAnsi="Times New Roman" w:eastAsia="微软雅黑" w:cs="Times New Roman"/>
          <w:lang w:val="en-US" w:eastAsia="zh-CN"/>
        </w:rPr>
        <w:t>x</w:t>
      </w:r>
      <w:r>
        <w:rPr>
          <w:rFonts w:hint="eastAsia" w:ascii="Times New Roman" w:hAnsi="Times New Roman" w:eastAsia="微软雅黑" w:cs="Times New Roman"/>
          <w:lang w:val="en-US" w:eastAsia="zh-CN"/>
        </w:rPr>
        <w:t xml:space="preserve">  版本号：V20260609</w:t>
      </w:r>
    </w:p>
    <w:p w14:paraId="42576E0A">
      <w:pPr>
        <w:numPr>
          <w:ilvl w:val="0"/>
          <w:numId w:val="1"/>
        </w:numPr>
        <w:spacing w:line="240" w:lineRule="auto"/>
        <w:ind w:left="0" w:leftChars="0" w:firstLine="0" w:firstLineChars="0"/>
        <w:rPr>
          <w:rFonts w:hint="eastAsia" w:ascii="微软雅黑" w:hAnsi="微软雅黑" w:eastAsia="微软雅黑" w:cs="微软雅黑"/>
          <w:b/>
          <w:bCs/>
          <w:sz w:val="21"/>
          <w:szCs w:val="21"/>
          <w:lang w:val="en-US" w:eastAsia="zh-CN"/>
        </w:rPr>
      </w:pPr>
      <w:r>
        <w:rPr>
          <w:rFonts w:hint="eastAsia" w:ascii="微软雅黑" w:hAnsi="微软雅黑" w:eastAsia="微软雅黑" w:cs="微软雅黑"/>
          <w:b/>
          <w:bCs/>
          <w:sz w:val="21"/>
          <w:szCs w:val="21"/>
          <w:lang w:val="en-US" w:eastAsia="zh-CN"/>
        </w:rPr>
        <w:t>试剂盒包含：</w:t>
      </w:r>
    </w:p>
    <w:tbl>
      <w:tblPr>
        <w:tblStyle w:val="6"/>
        <w:tblpPr w:leftFromText="180" w:rightFromText="180" w:vertAnchor="text" w:horzAnchor="page" w:tblpXSpec="center" w:tblpY="579"/>
        <w:tblOverlap w:val="never"/>
        <w:tblW w:w="4994"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435"/>
        <w:gridCol w:w="1511"/>
        <w:gridCol w:w="4911"/>
        <w:gridCol w:w="1668"/>
      </w:tblGrid>
      <w:tr w14:paraId="0BC184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753" w:type="pct"/>
            <w:tcBorders>
              <w:top w:val="single" w:color="auto" w:sz="6" w:space="0"/>
              <w:bottom w:val="single" w:color="auto" w:sz="6" w:space="0"/>
            </w:tcBorders>
            <w:noWrap w:val="0"/>
            <w:vAlign w:val="center"/>
          </w:tcPr>
          <w:p w14:paraId="661E8021">
            <w:pPr>
              <w:spacing w:line="240" w:lineRule="auto"/>
              <w:jc w:val="center"/>
              <w:rPr>
                <w:rFonts w:hint="default" w:ascii="Times New Roman" w:hAnsi="Times New Roman" w:eastAsia="微软雅黑" w:cs="Times New Roman"/>
                <w:b/>
                <w:bCs/>
                <w:sz w:val="21"/>
                <w:szCs w:val="21"/>
              </w:rPr>
            </w:pPr>
            <w:r>
              <w:rPr>
                <w:rFonts w:hint="default" w:ascii="Times New Roman" w:hAnsi="Times New Roman" w:eastAsia="微软雅黑" w:cs="Times New Roman"/>
                <w:b/>
                <w:bCs/>
                <w:sz w:val="21"/>
                <w:szCs w:val="21"/>
              </w:rPr>
              <w:t>试剂名称</w:t>
            </w:r>
          </w:p>
        </w:tc>
        <w:tc>
          <w:tcPr>
            <w:tcW w:w="793" w:type="pct"/>
            <w:tcBorders>
              <w:top w:val="single" w:color="auto" w:sz="6" w:space="0"/>
              <w:bottom w:val="single" w:color="auto" w:sz="6" w:space="0"/>
            </w:tcBorders>
            <w:noWrap w:val="0"/>
            <w:vAlign w:val="center"/>
          </w:tcPr>
          <w:p w14:paraId="099F2E70">
            <w:pPr>
              <w:spacing w:line="240" w:lineRule="auto"/>
              <w:jc w:val="center"/>
              <w:rPr>
                <w:rFonts w:hint="default" w:ascii="Times New Roman" w:hAnsi="Times New Roman" w:eastAsia="微软雅黑" w:cs="Times New Roman"/>
                <w:b/>
                <w:bCs/>
                <w:sz w:val="21"/>
                <w:szCs w:val="21"/>
              </w:rPr>
            </w:pPr>
            <w:r>
              <w:rPr>
                <w:rFonts w:hint="default" w:ascii="Times New Roman" w:hAnsi="Times New Roman" w:eastAsia="微软雅黑" w:cs="Times New Roman"/>
                <w:b/>
                <w:bCs/>
                <w:sz w:val="21"/>
                <w:szCs w:val="21"/>
              </w:rPr>
              <w:t>规格</w:t>
            </w:r>
          </w:p>
        </w:tc>
        <w:tc>
          <w:tcPr>
            <w:tcW w:w="2577" w:type="pct"/>
            <w:tcBorders>
              <w:top w:val="single" w:color="auto" w:sz="6" w:space="0"/>
              <w:bottom w:val="single" w:color="auto" w:sz="6" w:space="0"/>
            </w:tcBorders>
            <w:noWrap w:val="0"/>
            <w:vAlign w:val="center"/>
          </w:tcPr>
          <w:p w14:paraId="43D68C75">
            <w:pPr>
              <w:spacing w:line="240" w:lineRule="auto"/>
              <w:jc w:val="center"/>
              <w:rPr>
                <w:rFonts w:hint="default" w:ascii="Times New Roman" w:hAnsi="Times New Roman" w:eastAsia="微软雅黑" w:cs="Times New Roman"/>
                <w:b/>
                <w:bCs/>
                <w:sz w:val="21"/>
                <w:szCs w:val="21"/>
              </w:rPr>
            </w:pPr>
            <w:r>
              <w:rPr>
                <w:rFonts w:hint="default" w:ascii="Times New Roman" w:hAnsi="Times New Roman" w:eastAsia="微软雅黑" w:cs="Times New Roman"/>
                <w:b/>
                <w:bCs/>
                <w:sz w:val="21"/>
                <w:szCs w:val="21"/>
              </w:rPr>
              <w:t>简   介</w:t>
            </w:r>
          </w:p>
        </w:tc>
        <w:tc>
          <w:tcPr>
            <w:tcW w:w="875" w:type="pct"/>
            <w:tcBorders>
              <w:top w:val="single" w:color="auto" w:sz="6" w:space="0"/>
              <w:bottom w:val="single" w:color="auto" w:sz="6" w:space="0"/>
            </w:tcBorders>
            <w:noWrap w:val="0"/>
            <w:vAlign w:val="center"/>
          </w:tcPr>
          <w:p w14:paraId="0EF094B5">
            <w:pPr>
              <w:spacing w:line="240" w:lineRule="auto"/>
              <w:jc w:val="center"/>
              <w:rPr>
                <w:rFonts w:hint="default" w:ascii="Times New Roman" w:hAnsi="Times New Roman" w:eastAsia="微软雅黑" w:cs="Times New Roman"/>
                <w:b/>
                <w:bCs/>
                <w:sz w:val="21"/>
                <w:szCs w:val="21"/>
              </w:rPr>
            </w:pPr>
            <w:r>
              <w:rPr>
                <w:rFonts w:hint="default" w:ascii="Times New Roman" w:hAnsi="Times New Roman" w:eastAsia="微软雅黑" w:cs="Times New Roman"/>
                <w:b/>
                <w:bCs/>
                <w:sz w:val="21"/>
                <w:szCs w:val="21"/>
              </w:rPr>
              <w:t>储存条件</w:t>
            </w:r>
          </w:p>
        </w:tc>
      </w:tr>
      <w:tr w14:paraId="7A3AC5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53" w:type="pct"/>
            <w:tcBorders>
              <w:top w:val="nil"/>
              <w:bottom w:val="nil"/>
            </w:tcBorders>
            <w:noWrap w:val="0"/>
            <w:vAlign w:val="center"/>
          </w:tcPr>
          <w:p w14:paraId="2BF81D14">
            <w:pPr>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 xml:space="preserve">0 </w:t>
            </w:r>
            <w:r>
              <w:rPr>
                <w:rFonts w:hint="default" w:ascii="Times New Roman" w:hAnsi="Times New Roman" w:eastAsia="微软雅黑" w:cs="Times New Roman"/>
                <w:b w:val="0"/>
                <w:bCs w:val="0"/>
                <w:color w:val="FDF731"/>
                <w:sz w:val="18"/>
                <w:szCs w:val="18"/>
                <w:vertAlign w:val="baseline"/>
                <w:lang w:val="en-US" w:eastAsia="zh-CN"/>
              </w:rPr>
              <w:t>●</w:t>
            </w:r>
            <w:r>
              <w:rPr>
                <w:rFonts w:hint="default" w:ascii="Times New Roman" w:hAnsi="Times New Roman" w:eastAsia="微软雅黑" w:cs="Times New Roman"/>
                <w:color w:val="FDF731"/>
                <w:sz w:val="18"/>
                <w:szCs w:val="18"/>
              </w:rPr>
              <w:t xml:space="preserve"> </w:t>
            </w:r>
          </w:p>
        </w:tc>
        <w:tc>
          <w:tcPr>
            <w:tcW w:w="793" w:type="pct"/>
            <w:tcBorders>
              <w:top w:val="nil"/>
              <w:bottom w:val="nil"/>
            </w:tcBorders>
            <w:noWrap w:val="0"/>
            <w:vAlign w:val="center"/>
          </w:tcPr>
          <w:p w14:paraId="09BB392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lang w:val="en-US"/>
              </w:rPr>
            </w:pPr>
            <w:r>
              <w:rPr>
                <w:rFonts w:hint="eastAsia" w:ascii="Times New Roman" w:hAnsi="Times New Roman" w:eastAsia="微软雅黑" w:cs="Times New Roman"/>
                <w:b w:val="0"/>
                <w:bCs w:val="0"/>
                <w:sz w:val="18"/>
                <w:szCs w:val="18"/>
                <w:vertAlign w:val="baseline"/>
                <w:lang w:val="en-US" w:eastAsia="zh-CN"/>
              </w:rPr>
              <w:t xml:space="preserve">2.0 </w:t>
            </w:r>
            <w:r>
              <w:rPr>
                <w:rFonts w:hint="default" w:ascii="Times New Roman" w:hAnsi="Times New Roman" w:eastAsia="微软雅黑" w:cs="Times New Roman"/>
                <w:b w:val="0"/>
                <w:bCs w:val="0"/>
                <w:sz w:val="18"/>
                <w:szCs w:val="18"/>
                <w:vertAlign w:val="baseline"/>
                <w:lang w:val="en-US" w:eastAsia="zh-CN"/>
              </w:rPr>
              <w:t>ml*</w:t>
            </w:r>
            <w:r>
              <w:rPr>
                <w:rFonts w:hint="eastAsia" w:ascii="Times New Roman" w:hAnsi="Times New Roman" w:eastAsia="微软雅黑" w:cs="Times New Roman"/>
                <w:b w:val="0"/>
                <w:bCs w:val="0"/>
                <w:sz w:val="18"/>
                <w:szCs w:val="18"/>
                <w:vertAlign w:val="baseline"/>
                <w:lang w:val="en-US" w:eastAsia="zh-CN"/>
              </w:rPr>
              <w:t>12</w:t>
            </w:r>
          </w:p>
        </w:tc>
        <w:tc>
          <w:tcPr>
            <w:tcW w:w="2577" w:type="pct"/>
            <w:tcBorders>
              <w:top w:val="nil"/>
              <w:bottom w:val="nil"/>
            </w:tcBorders>
            <w:noWrap w:val="0"/>
            <w:vAlign w:val="center"/>
          </w:tcPr>
          <w:p w14:paraId="0A33E60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highlight w:val="none"/>
                <w:vertAlign w:val="baseline"/>
                <w:lang w:val="en-US" w:eastAsia="zh-CN"/>
              </w:rPr>
              <w:t>裂解液，用于蛋白裂解</w:t>
            </w:r>
          </w:p>
        </w:tc>
        <w:tc>
          <w:tcPr>
            <w:tcW w:w="875" w:type="pct"/>
            <w:tcBorders>
              <w:top w:val="nil"/>
              <w:bottom w:val="nil"/>
            </w:tcBorders>
            <w:noWrap w:val="0"/>
            <w:vAlign w:val="center"/>
          </w:tcPr>
          <w:p w14:paraId="1A4528B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常温</w:t>
            </w:r>
          </w:p>
        </w:tc>
      </w:tr>
      <w:tr w14:paraId="735125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53" w:type="pct"/>
            <w:tcBorders>
              <w:top w:val="nil"/>
              <w:bottom w:val="nil"/>
            </w:tcBorders>
            <w:noWrap w:val="0"/>
            <w:vAlign w:val="center"/>
          </w:tcPr>
          <w:p w14:paraId="089A5A7A">
            <w:pPr>
              <w:jc w:val="center"/>
              <w:rPr>
                <w:rFonts w:hint="default" w:ascii="Times New Roman" w:hAnsi="Times New Roman" w:eastAsia="微软雅黑" w:cs="Times New Roman"/>
                <w:sz w:val="18"/>
                <w:szCs w:val="18"/>
              </w:rPr>
            </w:pPr>
            <w:r>
              <w:rPr>
                <w:rFonts w:hint="eastAsia" w:ascii="Times New Roman" w:hAnsi="Times New Roman" w:eastAsia="微软雅黑" w:cs="Times New Roman"/>
                <w:sz w:val="18"/>
                <w:szCs w:val="18"/>
                <w:lang w:val="en-US" w:eastAsia="zh-CN"/>
              </w:rPr>
              <w:t>LYSE</w:t>
            </w:r>
            <w:r>
              <w:rPr>
                <w:rFonts w:hint="default"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b w:val="0"/>
                <w:bCs w:val="0"/>
                <w:color w:val="843C0B"/>
                <w:sz w:val="18"/>
                <w:szCs w:val="18"/>
                <w:vertAlign w:val="baseline"/>
                <w:lang w:val="en-US" w:eastAsia="zh-CN"/>
              </w:rPr>
              <w:t>●</w:t>
            </w:r>
            <w:r>
              <w:rPr>
                <w:rFonts w:hint="default" w:ascii="Times New Roman" w:hAnsi="Times New Roman" w:eastAsia="微软雅黑" w:cs="Times New Roman"/>
                <w:sz w:val="18"/>
                <w:szCs w:val="18"/>
              </w:rPr>
              <w:t xml:space="preserve"> </w:t>
            </w:r>
          </w:p>
        </w:tc>
        <w:tc>
          <w:tcPr>
            <w:tcW w:w="793" w:type="pct"/>
            <w:tcBorders>
              <w:top w:val="nil"/>
              <w:bottom w:val="nil"/>
            </w:tcBorders>
            <w:noWrap w:val="0"/>
            <w:vAlign w:val="center"/>
          </w:tcPr>
          <w:p w14:paraId="43D0722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lang w:val="en-US"/>
              </w:rPr>
            </w:pPr>
            <w:r>
              <w:rPr>
                <w:rFonts w:hint="eastAsia" w:ascii="Times New Roman" w:hAnsi="Times New Roman" w:eastAsia="微软雅黑" w:cs="Times New Roman"/>
                <w:b w:val="0"/>
                <w:bCs w:val="0"/>
                <w:sz w:val="18"/>
                <w:szCs w:val="18"/>
                <w:vertAlign w:val="baseline"/>
                <w:lang w:val="en-US" w:eastAsia="zh-CN"/>
              </w:rPr>
              <w:t>1.0m</w:t>
            </w:r>
            <w:r>
              <w:rPr>
                <w:rFonts w:hint="default" w:ascii="Times New Roman" w:hAnsi="Times New Roman" w:eastAsia="微软雅黑" w:cs="Times New Roman"/>
                <w:b w:val="0"/>
                <w:bCs w:val="0"/>
                <w:sz w:val="18"/>
                <w:szCs w:val="18"/>
                <w:vertAlign w:val="baseline"/>
                <w:lang w:val="en-US" w:eastAsia="zh-CN"/>
              </w:rPr>
              <w:t>l*</w:t>
            </w:r>
            <w:r>
              <w:rPr>
                <w:rFonts w:hint="eastAsia" w:ascii="Times New Roman" w:hAnsi="Times New Roman" w:eastAsia="微软雅黑" w:cs="Times New Roman"/>
                <w:b w:val="0"/>
                <w:bCs w:val="0"/>
                <w:sz w:val="18"/>
                <w:szCs w:val="18"/>
                <w:vertAlign w:val="baseline"/>
                <w:lang w:val="en-US" w:eastAsia="zh-CN"/>
              </w:rPr>
              <w:t>12</w:t>
            </w:r>
          </w:p>
        </w:tc>
        <w:tc>
          <w:tcPr>
            <w:tcW w:w="2577" w:type="pct"/>
            <w:tcBorders>
              <w:top w:val="nil"/>
              <w:bottom w:val="nil"/>
            </w:tcBorders>
            <w:noWrap w:val="0"/>
            <w:vAlign w:val="center"/>
          </w:tcPr>
          <w:p w14:paraId="270F831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还原烷基化</w:t>
            </w:r>
            <w:r>
              <w:rPr>
                <w:rFonts w:hint="eastAsia" w:ascii="Times New Roman" w:hAnsi="Times New Roman" w:eastAsia="微软雅黑" w:cs="Times New Roman"/>
                <w:b w:val="0"/>
                <w:bCs w:val="0"/>
                <w:sz w:val="18"/>
                <w:szCs w:val="18"/>
                <w:vertAlign w:val="baseline"/>
                <w:lang w:val="en-US" w:eastAsia="zh-CN"/>
              </w:rPr>
              <w:t>，蛋白质还原烷基化（也可用来裂解蛋白）</w:t>
            </w:r>
          </w:p>
        </w:tc>
        <w:tc>
          <w:tcPr>
            <w:tcW w:w="875" w:type="pct"/>
            <w:tcBorders>
              <w:top w:val="nil"/>
              <w:bottom w:val="nil"/>
            </w:tcBorders>
            <w:noWrap w:val="0"/>
            <w:vAlign w:val="center"/>
          </w:tcPr>
          <w:p w14:paraId="099610F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-20℃</w:t>
            </w:r>
          </w:p>
        </w:tc>
      </w:tr>
      <w:tr w14:paraId="78CCA6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53" w:type="pct"/>
            <w:tcBorders>
              <w:top w:val="nil"/>
              <w:bottom w:val="nil"/>
            </w:tcBorders>
            <w:noWrap w:val="0"/>
            <w:vAlign w:val="center"/>
          </w:tcPr>
          <w:p w14:paraId="0877AED7">
            <w:pPr>
              <w:jc w:val="center"/>
              <w:rPr>
                <w:rFonts w:hint="default" w:ascii="Times New Roman" w:hAnsi="Times New Roman" w:eastAsia="微软雅黑" w:cs="Times New Roman"/>
                <w:sz w:val="18"/>
                <w:szCs w:val="18"/>
              </w:rPr>
            </w:pPr>
            <w:bookmarkStart w:id="0" w:name="OLE_LINK6"/>
            <w:r>
              <w:rPr>
                <w:rFonts w:hint="eastAsia" w:ascii="Times New Roman" w:hAnsi="Times New Roman" w:eastAsia="微软雅黑" w:cs="Times New Roman"/>
                <w:sz w:val="18"/>
                <w:szCs w:val="18"/>
                <w:lang w:val="en-US" w:eastAsia="zh-CN"/>
              </w:rPr>
              <w:t>DIGEST</w:t>
            </w:r>
            <w:bookmarkEnd w:id="0"/>
            <w:r>
              <w:rPr>
                <w:rFonts w:hint="default"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b w:val="0"/>
                <w:bCs w:val="0"/>
                <w:color w:val="FF0000"/>
                <w:sz w:val="18"/>
                <w:szCs w:val="18"/>
                <w:vertAlign w:val="baseline"/>
                <w:lang w:val="en-US" w:eastAsia="zh-CN"/>
              </w:rPr>
              <w:t>●</w:t>
            </w:r>
            <w:r>
              <w:rPr>
                <w:rFonts w:hint="default" w:ascii="Times New Roman" w:hAnsi="Times New Roman" w:eastAsia="微软雅黑" w:cs="Times New Roman"/>
                <w:color w:val="FF0000"/>
                <w:sz w:val="18"/>
                <w:szCs w:val="18"/>
              </w:rPr>
              <w:t xml:space="preserve"> </w:t>
            </w:r>
          </w:p>
        </w:tc>
        <w:tc>
          <w:tcPr>
            <w:tcW w:w="793" w:type="pct"/>
            <w:tcBorders>
              <w:top w:val="nil"/>
              <w:bottom w:val="nil"/>
            </w:tcBorders>
            <w:noWrap w:val="0"/>
            <w:vAlign w:val="center"/>
          </w:tcPr>
          <w:p w14:paraId="4C5929E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lang w:val="en-US"/>
              </w:rPr>
            </w:pPr>
            <w:r>
              <w:rPr>
                <w:rFonts w:hint="default" w:ascii="Times New Roman" w:hAnsi="Times New Roman" w:eastAsia="微软雅黑" w:cs="Times New Roman"/>
                <w:b w:val="0"/>
                <w:bCs w:val="0"/>
                <w:sz w:val="18"/>
                <w:szCs w:val="18"/>
                <w:vertAlign w:val="baseline"/>
                <w:lang w:val="en-US" w:eastAsia="zh-CN"/>
              </w:rPr>
              <w:t>2</w:t>
            </w:r>
            <w:r>
              <w:rPr>
                <w:rFonts w:hint="eastAsia" w:ascii="Times New Roman" w:hAnsi="Times New Roman" w:eastAsia="微软雅黑" w:cs="Times New Roman"/>
                <w:b w:val="0"/>
                <w:bCs w:val="0"/>
                <w:sz w:val="18"/>
                <w:szCs w:val="18"/>
                <w:vertAlign w:val="baseline"/>
                <w:lang w:val="en-US" w:eastAsia="zh-CN"/>
              </w:rPr>
              <w:t>4</w:t>
            </w:r>
          </w:p>
        </w:tc>
        <w:tc>
          <w:tcPr>
            <w:tcW w:w="2577" w:type="pct"/>
            <w:tcBorders>
              <w:top w:val="nil"/>
              <w:bottom w:val="nil"/>
            </w:tcBorders>
            <w:noWrap w:val="0"/>
            <w:vAlign w:val="center"/>
          </w:tcPr>
          <w:p w14:paraId="39249FF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酶，蛋白酶解</w:t>
            </w:r>
          </w:p>
        </w:tc>
        <w:tc>
          <w:tcPr>
            <w:tcW w:w="875" w:type="pct"/>
            <w:tcBorders>
              <w:top w:val="nil"/>
              <w:bottom w:val="nil"/>
            </w:tcBorders>
            <w:noWrap w:val="0"/>
            <w:vAlign w:val="center"/>
          </w:tcPr>
          <w:p w14:paraId="78B3881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bookmarkStart w:id="1" w:name="OLE_LINK2"/>
            <w:r>
              <w:rPr>
                <w:rFonts w:hint="default" w:ascii="Times New Roman" w:hAnsi="Times New Roman" w:eastAsia="微软雅黑" w:cs="Times New Roman"/>
                <w:b w:val="0"/>
                <w:bCs w:val="0"/>
                <w:sz w:val="18"/>
                <w:szCs w:val="18"/>
                <w:vertAlign w:val="baseline"/>
                <w:lang w:val="en-US" w:eastAsia="zh-CN"/>
              </w:rPr>
              <w:t>-20℃</w:t>
            </w:r>
            <w:bookmarkEnd w:id="1"/>
          </w:p>
        </w:tc>
      </w:tr>
      <w:tr w14:paraId="7D87C8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53" w:type="pct"/>
            <w:tcBorders>
              <w:top w:val="nil"/>
              <w:bottom w:val="nil"/>
            </w:tcBorders>
            <w:noWrap w:val="0"/>
            <w:vAlign w:val="center"/>
          </w:tcPr>
          <w:p w14:paraId="3677DD33">
            <w:pPr>
              <w:jc w:val="center"/>
              <w:rPr>
                <w:rFonts w:hint="default" w:ascii="Times New Roman" w:hAnsi="Times New Roman" w:eastAsia="微软雅黑" w:cs="Times New Roman"/>
                <w:sz w:val="18"/>
                <w:szCs w:val="18"/>
              </w:rPr>
            </w:pPr>
            <w:bookmarkStart w:id="2" w:name="OLE_LINK5"/>
            <w:r>
              <w:rPr>
                <w:rFonts w:hint="eastAsia" w:ascii="Times New Roman" w:hAnsi="Times New Roman" w:eastAsia="微软雅黑" w:cs="Times New Roman"/>
                <w:sz w:val="18"/>
                <w:szCs w:val="18"/>
                <w:lang w:val="en-US" w:eastAsia="zh-CN"/>
              </w:rPr>
              <w:t>RESUSPEND</w:t>
            </w:r>
            <w:bookmarkEnd w:id="2"/>
            <w:r>
              <w:rPr>
                <w:rFonts w:hint="default" w:ascii="Times New Roman" w:hAnsi="Times New Roman" w:eastAsia="微软雅黑" w:cs="Times New Roman"/>
                <w:sz w:val="18"/>
                <w:szCs w:val="18"/>
              </w:rPr>
              <w:t xml:space="preserve"> </w:t>
            </w:r>
            <w:r>
              <w:rPr>
                <w:rFonts w:hint="default" w:ascii="Times New Roman" w:hAnsi="Times New Roman" w:eastAsia="微软雅黑" w:cs="Times New Roman"/>
                <w:b w:val="0"/>
                <w:bCs w:val="0"/>
                <w:color w:val="FDF731"/>
                <w:sz w:val="18"/>
                <w:szCs w:val="18"/>
                <w:vertAlign w:val="baseline"/>
                <w:lang w:val="en-US" w:eastAsia="zh-CN"/>
              </w:rPr>
              <w:t>●</w:t>
            </w:r>
          </w:p>
        </w:tc>
        <w:tc>
          <w:tcPr>
            <w:tcW w:w="793" w:type="pct"/>
            <w:tcBorders>
              <w:top w:val="nil"/>
              <w:bottom w:val="nil"/>
            </w:tcBorders>
            <w:noWrap w:val="0"/>
            <w:vAlign w:val="center"/>
          </w:tcPr>
          <w:p w14:paraId="57BC7D1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lang w:val="en-US"/>
              </w:rPr>
            </w:pPr>
            <w:r>
              <w:rPr>
                <w:rFonts w:hint="eastAsia" w:ascii="Times New Roman" w:hAnsi="Times New Roman" w:eastAsia="微软雅黑" w:cs="Times New Roman"/>
                <w:b w:val="0"/>
                <w:bCs w:val="0"/>
                <w:sz w:val="18"/>
                <w:szCs w:val="18"/>
                <w:vertAlign w:val="baseline"/>
                <w:lang w:val="en-US" w:eastAsia="zh-CN"/>
              </w:rPr>
              <w:t>2</w:t>
            </w:r>
            <w:r>
              <w:rPr>
                <w:rFonts w:hint="default" w:ascii="Times New Roman" w:hAnsi="Times New Roman" w:eastAsia="微软雅黑" w:cs="Times New Roman"/>
                <w:b w:val="0"/>
                <w:bCs w:val="0"/>
                <w:sz w:val="18"/>
                <w:szCs w:val="18"/>
                <w:vertAlign w:val="baseline"/>
                <w:lang w:val="en-US" w:eastAsia="zh-CN"/>
              </w:rPr>
              <w:t>ml*</w:t>
            </w:r>
            <w:r>
              <w:rPr>
                <w:rFonts w:hint="eastAsia" w:ascii="Times New Roman" w:hAnsi="Times New Roman" w:eastAsia="微软雅黑" w:cs="Times New Roman"/>
                <w:b w:val="0"/>
                <w:bCs w:val="0"/>
                <w:sz w:val="18"/>
                <w:szCs w:val="18"/>
                <w:vertAlign w:val="baseline"/>
                <w:lang w:val="en-US" w:eastAsia="zh-CN"/>
              </w:rPr>
              <w:t>4</w:t>
            </w:r>
          </w:p>
        </w:tc>
        <w:tc>
          <w:tcPr>
            <w:tcW w:w="2577" w:type="pct"/>
            <w:tcBorders>
              <w:top w:val="nil"/>
              <w:bottom w:val="nil"/>
            </w:tcBorders>
            <w:noWrap w:val="0"/>
            <w:vAlign w:val="center"/>
          </w:tcPr>
          <w:p w14:paraId="21BE952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sz w:val="18"/>
                <w:szCs w:val="18"/>
                <w:lang w:val="en-US" w:eastAsia="zh-CN"/>
              </w:rPr>
              <w:t>酶重悬试剂，将DIGEST重悬</w:t>
            </w:r>
          </w:p>
        </w:tc>
        <w:tc>
          <w:tcPr>
            <w:tcW w:w="875" w:type="pct"/>
            <w:tcBorders>
              <w:top w:val="nil"/>
              <w:bottom w:val="nil"/>
            </w:tcBorders>
            <w:noWrap w:val="0"/>
            <w:vAlign w:val="center"/>
          </w:tcPr>
          <w:p w14:paraId="3AC30AC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常温</w:t>
            </w:r>
          </w:p>
        </w:tc>
      </w:tr>
      <w:tr w14:paraId="4DEEFF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53" w:type="pct"/>
            <w:tcBorders>
              <w:top w:val="nil"/>
              <w:bottom w:val="nil"/>
            </w:tcBorders>
            <w:noWrap w:val="0"/>
            <w:vAlign w:val="center"/>
          </w:tcPr>
          <w:p w14:paraId="116DE3C3">
            <w:pPr>
              <w:jc w:val="center"/>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sz w:val="18"/>
                <w:szCs w:val="18"/>
                <w:lang w:val="en-US" w:eastAsia="zh-CN"/>
              </w:rPr>
              <w:t xml:space="preserve">STOP </w:t>
            </w:r>
            <w:r>
              <w:rPr>
                <w:rFonts w:hint="default" w:ascii="Times New Roman" w:hAnsi="Times New Roman" w:eastAsia="微软雅黑" w:cs="Times New Roman"/>
                <w:b w:val="0"/>
                <w:bCs w:val="0"/>
                <w:color w:val="000000"/>
                <w:sz w:val="18"/>
                <w:szCs w:val="18"/>
                <w:vertAlign w:val="baseline"/>
                <w:lang w:val="en-US" w:eastAsia="zh-CN"/>
              </w:rPr>
              <w:t>●</w:t>
            </w:r>
          </w:p>
        </w:tc>
        <w:tc>
          <w:tcPr>
            <w:tcW w:w="793" w:type="pct"/>
            <w:tcBorders>
              <w:top w:val="nil"/>
              <w:bottom w:val="nil"/>
            </w:tcBorders>
            <w:noWrap w:val="0"/>
            <w:vAlign w:val="center"/>
          </w:tcPr>
          <w:p w14:paraId="137D5BB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eastAsia" w:ascii="Times New Roman" w:hAnsi="Times New Roman" w:eastAsia="微软雅黑" w:cs="Times New Roman"/>
                <w:b w:val="0"/>
                <w:bCs w:val="0"/>
                <w:sz w:val="18"/>
                <w:szCs w:val="18"/>
                <w:vertAlign w:val="baseline"/>
                <w:lang w:val="en-US" w:eastAsia="zh-CN"/>
              </w:rPr>
              <w:t>1.0ml*12</w:t>
            </w:r>
          </w:p>
        </w:tc>
        <w:tc>
          <w:tcPr>
            <w:tcW w:w="2577" w:type="pct"/>
            <w:tcBorders>
              <w:top w:val="nil"/>
              <w:bottom w:val="nil"/>
            </w:tcBorders>
            <w:noWrap w:val="0"/>
            <w:vAlign w:val="center"/>
          </w:tcPr>
          <w:p w14:paraId="00C6E00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终止试剂，终止酶解反应</w:t>
            </w:r>
          </w:p>
        </w:tc>
        <w:tc>
          <w:tcPr>
            <w:tcW w:w="875" w:type="pct"/>
            <w:tcBorders>
              <w:top w:val="nil"/>
              <w:bottom w:val="nil"/>
            </w:tcBorders>
            <w:noWrap w:val="0"/>
            <w:vAlign w:val="center"/>
          </w:tcPr>
          <w:p w14:paraId="0FA704D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eastAsia" w:ascii="Times New Roman" w:hAnsi="Times New Roman" w:eastAsia="微软雅黑" w:cs="Times New Roman"/>
                <w:b w:val="0"/>
                <w:bCs w:val="0"/>
                <w:sz w:val="18"/>
                <w:szCs w:val="18"/>
                <w:vertAlign w:val="baseline"/>
                <w:lang w:val="en-US" w:eastAsia="zh-CN"/>
              </w:rPr>
              <w:t>常温</w:t>
            </w:r>
          </w:p>
        </w:tc>
      </w:tr>
      <w:tr w14:paraId="30E0F8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53" w:type="pct"/>
            <w:tcBorders>
              <w:top w:val="nil"/>
              <w:bottom w:val="nil"/>
            </w:tcBorders>
            <w:noWrap w:val="0"/>
            <w:vAlign w:val="center"/>
          </w:tcPr>
          <w:p w14:paraId="73B688D9">
            <w:pPr>
              <w:jc w:val="center"/>
              <w:rPr>
                <w:rFonts w:hint="default" w:ascii="Times New Roman" w:hAnsi="Times New Roman" w:eastAsia="微软雅黑" w:cs="Times New Roman"/>
                <w:sz w:val="18"/>
                <w:szCs w:val="18"/>
              </w:rPr>
            </w:pPr>
            <w:r>
              <w:rPr>
                <w:rFonts w:hint="eastAsia" w:ascii="Times New Roman" w:hAnsi="Times New Roman" w:eastAsia="微软雅黑" w:cs="Times New Roman"/>
                <w:sz w:val="18"/>
                <w:szCs w:val="18"/>
                <w:lang w:val="en-US" w:eastAsia="zh-CN"/>
              </w:rPr>
              <w:t xml:space="preserve">WASH 1 </w:t>
            </w:r>
            <w:r>
              <w:rPr>
                <w:rFonts w:hint="default" w:ascii="Times New Roman" w:hAnsi="Times New Roman" w:eastAsia="微软雅黑" w:cs="Times New Roman"/>
                <w:b w:val="0"/>
                <w:bCs w:val="0"/>
                <w:sz w:val="18"/>
                <w:szCs w:val="18"/>
                <w:vertAlign w:val="baseline"/>
                <w:lang w:val="en-US" w:eastAsia="zh-CN"/>
              </w:rPr>
              <w:t xml:space="preserve"> </w:t>
            </w:r>
            <w:r>
              <w:rPr>
                <w:rFonts w:hint="default" w:ascii="Times New Roman" w:hAnsi="Times New Roman" w:eastAsia="微软雅黑" w:cs="Times New Roman"/>
                <w:b w:val="0"/>
                <w:bCs w:val="0"/>
                <w:color w:val="00B0F0"/>
                <w:sz w:val="18"/>
                <w:szCs w:val="18"/>
                <w:vertAlign w:val="baseline"/>
                <w:lang w:val="en-US" w:eastAsia="zh-CN"/>
              </w:rPr>
              <w:t>●</w:t>
            </w:r>
          </w:p>
        </w:tc>
        <w:tc>
          <w:tcPr>
            <w:tcW w:w="793" w:type="pct"/>
            <w:tcBorders>
              <w:top w:val="nil"/>
              <w:bottom w:val="nil"/>
            </w:tcBorders>
            <w:noWrap w:val="0"/>
            <w:vAlign w:val="center"/>
          </w:tcPr>
          <w:p w14:paraId="46F2571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b w:val="0"/>
                <w:bCs w:val="0"/>
                <w:sz w:val="18"/>
                <w:szCs w:val="18"/>
                <w:vertAlign w:val="baseline"/>
                <w:lang w:val="en-US" w:eastAsia="zh-CN"/>
              </w:rPr>
              <w:t>2.0</w:t>
            </w:r>
            <w:r>
              <w:rPr>
                <w:rFonts w:hint="default" w:ascii="Times New Roman" w:hAnsi="Times New Roman" w:eastAsia="微软雅黑" w:cs="Times New Roman"/>
                <w:b w:val="0"/>
                <w:bCs w:val="0"/>
                <w:sz w:val="18"/>
                <w:szCs w:val="18"/>
                <w:vertAlign w:val="baseline"/>
                <w:lang w:val="en-US" w:eastAsia="zh-CN"/>
              </w:rPr>
              <w:t>ml*</w:t>
            </w:r>
            <w:r>
              <w:rPr>
                <w:rFonts w:hint="eastAsia" w:ascii="Times New Roman" w:hAnsi="Times New Roman" w:eastAsia="微软雅黑" w:cs="Times New Roman"/>
                <w:b w:val="0"/>
                <w:bCs w:val="0"/>
                <w:sz w:val="18"/>
                <w:szCs w:val="18"/>
                <w:vertAlign w:val="baseline"/>
                <w:lang w:val="en-US" w:eastAsia="zh-CN"/>
              </w:rPr>
              <w:t>12</w:t>
            </w:r>
          </w:p>
        </w:tc>
        <w:tc>
          <w:tcPr>
            <w:tcW w:w="2577" w:type="pct"/>
            <w:tcBorders>
              <w:top w:val="nil"/>
              <w:bottom w:val="nil"/>
            </w:tcBorders>
            <w:noWrap w:val="0"/>
            <w:vAlign w:val="center"/>
          </w:tcPr>
          <w:p w14:paraId="1159435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lang w:val="en-US"/>
              </w:rPr>
            </w:pPr>
            <w:r>
              <w:rPr>
                <w:rFonts w:hint="default" w:ascii="Times New Roman" w:hAnsi="Times New Roman" w:eastAsia="微软雅黑" w:cs="Times New Roman"/>
                <w:b w:val="0"/>
                <w:bCs w:val="0"/>
                <w:sz w:val="18"/>
                <w:szCs w:val="18"/>
                <w:vertAlign w:val="baseline"/>
                <w:lang w:val="en-US" w:eastAsia="zh-CN"/>
              </w:rPr>
              <w:t>肽段清洗试剂1，清洗肽段</w:t>
            </w:r>
          </w:p>
        </w:tc>
        <w:tc>
          <w:tcPr>
            <w:tcW w:w="875" w:type="pct"/>
            <w:tcBorders>
              <w:top w:val="nil"/>
              <w:bottom w:val="nil"/>
            </w:tcBorders>
            <w:noWrap w:val="0"/>
            <w:vAlign w:val="center"/>
          </w:tcPr>
          <w:p w14:paraId="383590E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常温</w:t>
            </w:r>
          </w:p>
        </w:tc>
      </w:tr>
      <w:tr w14:paraId="03BB49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53" w:type="pct"/>
            <w:tcBorders>
              <w:top w:val="nil"/>
              <w:bottom w:val="nil"/>
            </w:tcBorders>
            <w:noWrap w:val="0"/>
            <w:vAlign w:val="center"/>
          </w:tcPr>
          <w:p w14:paraId="13403056">
            <w:pPr>
              <w:jc w:val="center"/>
              <w:rPr>
                <w:rFonts w:hint="default" w:ascii="Times New Roman" w:hAnsi="Times New Roman" w:eastAsia="微软雅黑" w:cs="Times New Roman"/>
                <w:sz w:val="18"/>
                <w:szCs w:val="18"/>
              </w:rPr>
            </w:pPr>
            <w:bookmarkStart w:id="3" w:name="OLE_LINK1"/>
            <w:r>
              <w:rPr>
                <w:rFonts w:hint="eastAsia" w:ascii="Times New Roman" w:hAnsi="Times New Roman" w:eastAsia="微软雅黑" w:cs="Times New Roman"/>
                <w:sz w:val="18"/>
                <w:szCs w:val="18"/>
                <w:lang w:val="en-US" w:eastAsia="zh-CN"/>
              </w:rPr>
              <w:t xml:space="preserve">WASH 2 </w:t>
            </w:r>
            <w:r>
              <w:rPr>
                <w:rFonts w:hint="default"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b w:val="0"/>
                <w:bCs w:val="0"/>
                <w:color w:val="2B8313"/>
                <w:sz w:val="18"/>
                <w:szCs w:val="18"/>
                <w:vertAlign w:val="baseline"/>
                <w:lang w:val="en-US" w:eastAsia="zh-CN"/>
              </w:rPr>
              <w:t>●</w:t>
            </w:r>
          </w:p>
        </w:tc>
        <w:tc>
          <w:tcPr>
            <w:tcW w:w="793" w:type="pct"/>
            <w:tcBorders>
              <w:top w:val="nil"/>
              <w:bottom w:val="nil"/>
            </w:tcBorders>
            <w:noWrap w:val="0"/>
            <w:vAlign w:val="center"/>
          </w:tcPr>
          <w:p w14:paraId="3340E3C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lang w:val="en-US"/>
              </w:rPr>
            </w:pPr>
            <w:r>
              <w:rPr>
                <w:rFonts w:hint="eastAsia" w:ascii="Times New Roman" w:hAnsi="Times New Roman" w:eastAsia="微软雅黑" w:cs="Times New Roman"/>
                <w:b w:val="0"/>
                <w:bCs w:val="0"/>
                <w:sz w:val="18"/>
                <w:szCs w:val="18"/>
                <w:vertAlign w:val="baseline"/>
                <w:lang w:val="en-US" w:eastAsia="zh-CN"/>
              </w:rPr>
              <w:t>2.0</w:t>
            </w:r>
            <w:r>
              <w:rPr>
                <w:rFonts w:hint="default" w:ascii="Times New Roman" w:hAnsi="Times New Roman" w:eastAsia="微软雅黑" w:cs="Times New Roman"/>
                <w:b w:val="0"/>
                <w:bCs w:val="0"/>
                <w:sz w:val="18"/>
                <w:szCs w:val="18"/>
                <w:vertAlign w:val="baseline"/>
                <w:lang w:val="en-US" w:eastAsia="zh-CN"/>
              </w:rPr>
              <w:t>ml*</w:t>
            </w:r>
            <w:r>
              <w:rPr>
                <w:rFonts w:hint="eastAsia" w:ascii="Times New Roman" w:hAnsi="Times New Roman" w:eastAsia="微软雅黑" w:cs="Times New Roman"/>
                <w:b w:val="0"/>
                <w:bCs w:val="0"/>
                <w:sz w:val="18"/>
                <w:szCs w:val="18"/>
                <w:vertAlign w:val="baseline"/>
                <w:lang w:val="en-US" w:eastAsia="zh-CN"/>
              </w:rPr>
              <w:t>12</w:t>
            </w:r>
          </w:p>
        </w:tc>
        <w:tc>
          <w:tcPr>
            <w:tcW w:w="2577" w:type="pct"/>
            <w:tcBorders>
              <w:top w:val="nil"/>
              <w:bottom w:val="nil"/>
            </w:tcBorders>
            <w:noWrap w:val="0"/>
            <w:vAlign w:val="center"/>
          </w:tcPr>
          <w:p w14:paraId="61293EA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肽段清洗试剂2，清洗肽段</w:t>
            </w:r>
          </w:p>
        </w:tc>
        <w:tc>
          <w:tcPr>
            <w:tcW w:w="875" w:type="pct"/>
            <w:tcBorders>
              <w:top w:val="nil"/>
              <w:bottom w:val="nil"/>
            </w:tcBorders>
            <w:noWrap w:val="0"/>
            <w:vAlign w:val="center"/>
          </w:tcPr>
          <w:p w14:paraId="44EC2D4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bookmarkStart w:id="4" w:name="OLE_LINK3"/>
            <w:r>
              <w:rPr>
                <w:rFonts w:hint="default" w:ascii="Times New Roman" w:hAnsi="Times New Roman" w:eastAsia="微软雅黑" w:cs="Times New Roman"/>
                <w:b w:val="0"/>
                <w:bCs w:val="0"/>
                <w:sz w:val="18"/>
                <w:szCs w:val="18"/>
                <w:vertAlign w:val="baseline"/>
                <w:lang w:val="en-US" w:eastAsia="zh-CN"/>
              </w:rPr>
              <w:t>常温</w:t>
            </w:r>
            <w:bookmarkEnd w:id="4"/>
          </w:p>
        </w:tc>
      </w:tr>
      <w:bookmarkEnd w:id="3"/>
      <w:tr w14:paraId="43A395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53" w:type="pct"/>
            <w:tcBorders>
              <w:top w:val="nil"/>
              <w:bottom w:val="nil"/>
            </w:tcBorders>
            <w:noWrap w:val="0"/>
            <w:vAlign w:val="center"/>
          </w:tcPr>
          <w:p w14:paraId="286D39F9">
            <w:pPr>
              <w:jc w:val="center"/>
              <w:rPr>
                <w:rFonts w:hint="default" w:ascii="Times New Roman" w:hAnsi="Times New Roman" w:eastAsia="微软雅黑" w:cs="Times New Roman"/>
                <w:sz w:val="18"/>
                <w:szCs w:val="18"/>
              </w:rPr>
            </w:pPr>
            <w:r>
              <w:rPr>
                <w:rFonts w:hint="eastAsia" w:ascii="Times New Roman" w:hAnsi="Times New Roman" w:eastAsia="微软雅黑" w:cs="Times New Roman"/>
                <w:sz w:val="18"/>
                <w:szCs w:val="18"/>
                <w:lang w:val="en-US" w:eastAsia="zh-CN"/>
              </w:rPr>
              <w:t xml:space="preserve">ELUTE </w:t>
            </w:r>
            <w:r>
              <w:rPr>
                <w:rFonts w:hint="default"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b w:val="0"/>
                <w:bCs w:val="0"/>
                <w:color w:val="BE12B0"/>
                <w:sz w:val="18"/>
                <w:szCs w:val="18"/>
                <w:vertAlign w:val="baseline"/>
                <w:lang w:val="en-US" w:eastAsia="zh-CN"/>
              </w:rPr>
              <w:t>●</w:t>
            </w:r>
          </w:p>
        </w:tc>
        <w:tc>
          <w:tcPr>
            <w:tcW w:w="793" w:type="pct"/>
            <w:tcBorders>
              <w:top w:val="nil"/>
              <w:bottom w:val="nil"/>
            </w:tcBorders>
            <w:noWrap w:val="0"/>
            <w:vAlign w:val="center"/>
          </w:tcPr>
          <w:p w14:paraId="7B16095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eastAsia" w:ascii="Times New Roman" w:hAnsi="Times New Roman" w:eastAsia="微软雅黑" w:cs="Times New Roman"/>
                <w:b w:val="0"/>
                <w:bCs w:val="0"/>
                <w:sz w:val="18"/>
                <w:szCs w:val="18"/>
                <w:vertAlign w:val="baseline"/>
                <w:lang w:val="en-US" w:eastAsia="zh-CN"/>
              </w:rPr>
              <w:t>2.0</w:t>
            </w:r>
            <w:r>
              <w:rPr>
                <w:rFonts w:hint="default" w:ascii="Times New Roman" w:hAnsi="Times New Roman" w:eastAsia="微软雅黑" w:cs="Times New Roman"/>
                <w:b w:val="0"/>
                <w:bCs w:val="0"/>
                <w:sz w:val="18"/>
                <w:szCs w:val="18"/>
                <w:vertAlign w:val="baseline"/>
                <w:lang w:val="en-US" w:eastAsia="zh-CN"/>
              </w:rPr>
              <w:t>ml*</w:t>
            </w:r>
            <w:r>
              <w:rPr>
                <w:rFonts w:hint="eastAsia" w:ascii="Times New Roman" w:hAnsi="Times New Roman" w:eastAsia="微软雅黑" w:cs="Times New Roman"/>
                <w:b w:val="0"/>
                <w:bCs w:val="0"/>
                <w:sz w:val="18"/>
                <w:szCs w:val="18"/>
                <w:vertAlign w:val="baseline"/>
                <w:lang w:val="en-US" w:eastAsia="zh-CN"/>
              </w:rPr>
              <w:t>12</w:t>
            </w:r>
          </w:p>
        </w:tc>
        <w:tc>
          <w:tcPr>
            <w:tcW w:w="2577" w:type="pct"/>
            <w:tcBorders>
              <w:top w:val="nil"/>
              <w:bottom w:val="nil"/>
            </w:tcBorders>
            <w:noWrap w:val="0"/>
            <w:vAlign w:val="center"/>
          </w:tcPr>
          <w:p w14:paraId="7D4B592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肽段洗脱试剂</w:t>
            </w:r>
          </w:p>
        </w:tc>
        <w:tc>
          <w:tcPr>
            <w:tcW w:w="875" w:type="pct"/>
            <w:tcBorders>
              <w:top w:val="nil"/>
              <w:bottom w:val="nil"/>
            </w:tcBorders>
            <w:noWrap w:val="0"/>
            <w:vAlign w:val="center"/>
          </w:tcPr>
          <w:p w14:paraId="56E2D85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常温</w:t>
            </w:r>
          </w:p>
        </w:tc>
      </w:tr>
      <w:tr w14:paraId="0BED39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53" w:type="pct"/>
            <w:tcBorders>
              <w:top w:val="nil"/>
              <w:bottom w:val="nil"/>
            </w:tcBorders>
            <w:noWrap w:val="0"/>
            <w:vAlign w:val="center"/>
          </w:tcPr>
          <w:p w14:paraId="4C861D06">
            <w:pPr>
              <w:jc w:val="center"/>
              <w:rPr>
                <w:rFonts w:hint="default"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Cartridge</w:t>
            </w:r>
          </w:p>
        </w:tc>
        <w:tc>
          <w:tcPr>
            <w:tcW w:w="793" w:type="pct"/>
            <w:tcBorders>
              <w:top w:val="nil"/>
              <w:bottom w:val="nil"/>
            </w:tcBorders>
            <w:noWrap w:val="0"/>
            <w:vAlign w:val="center"/>
          </w:tcPr>
          <w:p w14:paraId="42B3407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30 μg载量*96</w:t>
            </w:r>
          </w:p>
        </w:tc>
        <w:tc>
          <w:tcPr>
            <w:tcW w:w="2577" w:type="pct"/>
            <w:tcBorders>
              <w:top w:val="nil"/>
              <w:bottom w:val="nil"/>
            </w:tcBorders>
            <w:noWrap w:val="0"/>
            <w:vAlign w:val="center"/>
          </w:tcPr>
          <w:p w14:paraId="3716AF7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eastAsia"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肽段脱盐</w:t>
            </w:r>
          </w:p>
        </w:tc>
        <w:tc>
          <w:tcPr>
            <w:tcW w:w="875" w:type="pct"/>
            <w:tcBorders>
              <w:top w:val="nil"/>
              <w:bottom w:val="nil"/>
            </w:tcBorders>
            <w:noWrap w:val="0"/>
            <w:vAlign w:val="center"/>
          </w:tcPr>
          <w:p w14:paraId="28CD1ED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常温</w:t>
            </w:r>
          </w:p>
        </w:tc>
      </w:tr>
      <w:tr w14:paraId="018F3A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53" w:type="pct"/>
            <w:tcBorders>
              <w:top w:val="nil"/>
              <w:bottom w:val="single" w:color="auto" w:sz="4" w:space="0"/>
            </w:tcBorders>
            <w:noWrap w:val="0"/>
            <w:vAlign w:val="center"/>
          </w:tcPr>
          <w:p w14:paraId="7B2A5902">
            <w:pPr>
              <w:jc w:val="center"/>
              <w:rPr>
                <w:rFonts w:hint="default" w:ascii="Times New Roman" w:hAnsi="Times New Roman" w:eastAsia="微软雅黑" w:cs="Times New Roman"/>
                <w:b w:val="0"/>
                <w:bCs w:val="0"/>
                <w:sz w:val="18"/>
                <w:szCs w:val="18"/>
                <w:vertAlign w:val="baseline"/>
                <w:lang w:val="en-US" w:eastAsia="zh-CN"/>
              </w:rPr>
            </w:pPr>
            <w:r>
              <w:rPr>
                <w:rFonts w:hint="eastAsia" w:ascii="Times New Roman" w:hAnsi="Times New Roman" w:eastAsia="微软雅黑" w:cs="Times New Roman"/>
                <w:b w:val="0"/>
                <w:bCs w:val="0"/>
                <w:sz w:val="18"/>
                <w:szCs w:val="18"/>
                <w:vertAlign w:val="baseline"/>
                <w:lang w:val="en-US" w:eastAsia="zh-CN"/>
              </w:rPr>
              <w:t>除盐柱适配器</w:t>
            </w:r>
          </w:p>
        </w:tc>
        <w:tc>
          <w:tcPr>
            <w:tcW w:w="793" w:type="pct"/>
            <w:tcBorders>
              <w:top w:val="nil"/>
              <w:bottom w:val="single" w:color="auto" w:sz="4" w:space="0"/>
            </w:tcBorders>
            <w:noWrap w:val="0"/>
            <w:vAlign w:val="center"/>
          </w:tcPr>
          <w:p w14:paraId="3772E40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eastAsia" w:ascii="Times New Roman" w:hAnsi="Times New Roman" w:eastAsia="微软雅黑" w:cs="Times New Roman"/>
                <w:b w:val="0"/>
                <w:bCs w:val="0"/>
                <w:sz w:val="18"/>
                <w:szCs w:val="18"/>
                <w:vertAlign w:val="baseline"/>
                <w:lang w:val="en-US" w:eastAsia="zh-CN"/>
              </w:rPr>
              <w:t>24</w:t>
            </w:r>
          </w:p>
        </w:tc>
        <w:tc>
          <w:tcPr>
            <w:tcW w:w="2577" w:type="pct"/>
            <w:tcBorders>
              <w:top w:val="nil"/>
              <w:bottom w:val="single" w:color="auto" w:sz="4" w:space="0"/>
            </w:tcBorders>
            <w:noWrap w:val="0"/>
            <w:vAlign w:val="center"/>
          </w:tcPr>
          <w:p w14:paraId="73F4BAB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eastAsia" w:ascii="Times New Roman" w:hAnsi="Times New Roman" w:eastAsia="微软雅黑" w:cs="Times New Roman"/>
                <w:b w:val="0"/>
                <w:bCs w:val="0"/>
                <w:sz w:val="18"/>
                <w:szCs w:val="18"/>
                <w:vertAlign w:val="baseline"/>
                <w:lang w:val="en-US" w:eastAsia="zh-CN"/>
              </w:rPr>
              <w:t>肽段脱盐适配器，辅助将除盐柱放进离心管中进行除盐操作</w:t>
            </w:r>
            <w:r>
              <w:rPr>
                <w:rFonts w:hint="eastAsia" w:ascii="Times New Roman" w:hAnsi="Times New Roman" w:eastAsia="微软雅黑" w:cs="Times New Roman"/>
                <w:sz w:val="18"/>
                <w:szCs w:val="18"/>
                <w:lang w:val="en-US" w:eastAsia="zh-CN"/>
              </w:rPr>
              <w:t>（仅在首次购买96X试剂盒时附赠）</w:t>
            </w:r>
          </w:p>
        </w:tc>
        <w:tc>
          <w:tcPr>
            <w:tcW w:w="875" w:type="pct"/>
            <w:tcBorders>
              <w:top w:val="nil"/>
              <w:bottom w:val="single" w:color="auto" w:sz="4" w:space="0"/>
            </w:tcBorders>
            <w:noWrap w:val="0"/>
            <w:vAlign w:val="center"/>
          </w:tcPr>
          <w:p w14:paraId="4EC06F4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eastAsia" w:ascii="Times New Roman" w:hAnsi="Times New Roman" w:eastAsia="微软雅黑" w:cs="Times New Roman"/>
                <w:b w:val="0"/>
                <w:bCs w:val="0"/>
                <w:sz w:val="18"/>
                <w:szCs w:val="18"/>
                <w:vertAlign w:val="baseline"/>
                <w:lang w:val="en-US" w:eastAsia="zh-CN"/>
              </w:rPr>
              <w:t>常温</w:t>
            </w:r>
          </w:p>
        </w:tc>
      </w:tr>
    </w:tbl>
    <w:p w14:paraId="08B83057">
      <w:pPr>
        <w:numPr>
          <w:ilvl w:val="0"/>
          <w:numId w:val="1"/>
        </w:numPr>
        <w:spacing w:line="240" w:lineRule="auto"/>
        <w:ind w:left="0" w:leftChars="0" w:firstLine="0" w:firstLineChars="0"/>
        <w:rPr>
          <w:rFonts w:hint="eastAsia" w:ascii="微软雅黑" w:hAnsi="微软雅黑" w:eastAsia="微软雅黑" w:cs="微软雅黑"/>
          <w:b/>
          <w:bCs/>
          <w:sz w:val="21"/>
          <w:szCs w:val="21"/>
          <w:lang w:val="en-US" w:eastAsia="zh-CN"/>
        </w:rPr>
      </w:pPr>
      <w:r>
        <w:rPr>
          <w:rFonts w:hint="eastAsia" w:ascii="微软雅黑" w:hAnsi="微软雅黑" w:eastAsia="微软雅黑" w:cs="微软雅黑"/>
          <w:b/>
          <w:bCs/>
          <w:sz w:val="21"/>
          <w:szCs w:val="21"/>
          <w:lang w:val="en-US" w:eastAsia="zh-CN"/>
        </w:rPr>
        <w:t>试剂盒简介</w:t>
      </w:r>
    </w:p>
    <w:p w14:paraId="1E7F4D2B">
      <w:pPr>
        <w:jc w:val="left"/>
        <w:rPr>
          <w:rFonts w:hint="default" w:ascii="Times New Roman" w:hAnsi="Times New Roman" w:eastAsia="微软雅黑" w:cs="Times New Roman"/>
          <w:lang w:val="en-US" w:eastAsia="zh-CN"/>
        </w:rPr>
      </w:pPr>
      <w:r>
        <w:rPr>
          <w:rFonts w:hint="default" w:ascii="Times New Roman" w:hAnsi="Times New Roman" w:eastAsia="微软雅黑" w:cs="Times New Roman"/>
          <w:lang w:val="en-US" w:eastAsia="zh-CN"/>
        </w:rPr>
        <w:t>样品制备是蛋白质组学实验最重要的步骤之一，合适的前处理过程是实验成功的关键。</w:t>
      </w:r>
    </w:p>
    <w:p w14:paraId="12245CF8">
      <w:pPr>
        <w:jc w:val="left"/>
        <w:rPr>
          <w:rFonts w:hint="default" w:ascii="Times New Roman" w:hAnsi="Times New Roman" w:eastAsia="微软雅黑" w:cs="Times New Roman"/>
          <w:lang w:val="en-US" w:eastAsia="zh-CN"/>
        </w:rPr>
      </w:pPr>
      <w:r>
        <w:rPr>
          <w:rFonts w:hint="eastAsia" w:ascii="Times New Roman" w:hAnsi="Times New Roman" w:eastAsia="微软雅黑" w:cs="Times New Roman"/>
          <w:lang w:val="en-US" w:eastAsia="zh-CN"/>
        </w:rPr>
        <w:t>12通道</w:t>
      </w:r>
      <w:r>
        <w:rPr>
          <w:rFonts w:hint="default" w:ascii="Times New Roman" w:hAnsi="Times New Roman" w:eastAsia="微软雅黑" w:cs="Times New Roman"/>
          <w:lang w:val="en-US" w:eastAsia="zh-CN"/>
        </w:rPr>
        <w:t>前处理制备试剂盒旨在以较少的样品制备步骤和较短的操作时间获得最佳的实验结果。适用于组织、细胞、体液、菌体等各种样本类型，尤其对于蛋白质组学大队列样本的制备过程充分体现出其高通量、高稳健性的优势。该试剂盒提供蛋白制备包括蛋白变性、还原烷基化、蛋白酶解以及肽段脱盐过程的相关试剂。基于溶液内快速酶解的前处理方法，解决了传统方法样本用量多、试剂成本高、损失大、耗时长的弊端，仅需3小时即可完成质谱检测前的所有步骤，且平行性好，以实现微量蛋白的快速制备及蛋白质组深度覆盖检测。</w:t>
      </w:r>
    </w:p>
    <w:p w14:paraId="35CD5634">
      <w:pPr>
        <w:jc w:val="left"/>
        <w:rPr>
          <w:rFonts w:hint="default" w:ascii="Times New Roman" w:hAnsi="Times New Roman" w:eastAsia="微软雅黑" w:cs="Times New Roman"/>
          <w:lang w:val="en-US" w:eastAsia="zh-CN"/>
        </w:rPr>
      </w:pPr>
      <w:r>
        <w:rPr>
          <w:rFonts w:hint="default" w:ascii="Times New Roman" w:hAnsi="Times New Roman" w:eastAsia="微软雅黑" w:cs="Times New Roman"/>
          <w:lang w:val="en-US" w:eastAsia="zh-CN"/>
        </w:rPr>
        <w:drawing>
          <wp:inline distT="0" distB="0" distL="114300" distR="114300">
            <wp:extent cx="5909945" cy="3701415"/>
            <wp:effectExtent l="0" t="0" r="0" b="13335"/>
            <wp:docPr id="1" name="图片 15" descr="OSFP0012-96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5" descr="OSFP0012-96X"/>
                    <pic:cNvPicPr>
                      <a:picLocks noChangeAspect="1"/>
                    </pic:cNvPicPr>
                  </pic:nvPicPr>
                  <pic:blipFill>
                    <a:blip r:embed="rId6"/>
                    <a:stretch>
                      <a:fillRect/>
                    </a:stretch>
                  </pic:blipFill>
                  <pic:spPr>
                    <a:xfrm>
                      <a:off x="0" y="0"/>
                      <a:ext cx="5909945" cy="3701415"/>
                    </a:xfrm>
                    <a:prstGeom prst="rect">
                      <a:avLst/>
                    </a:prstGeom>
                    <a:noFill/>
                    <a:ln>
                      <a:noFill/>
                    </a:ln>
                  </pic:spPr>
                </pic:pic>
              </a:graphicData>
            </a:graphic>
          </wp:inline>
        </w:drawing>
      </w:r>
    </w:p>
    <w:p w14:paraId="4F537F1A">
      <w:pPr>
        <w:numPr>
          <w:ilvl w:val="0"/>
          <w:numId w:val="1"/>
        </w:numPr>
        <w:spacing w:line="240" w:lineRule="auto"/>
        <w:ind w:left="0" w:leftChars="0" w:firstLine="0" w:firstLineChars="0"/>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需要准备的</w:t>
      </w:r>
      <w:r>
        <w:rPr>
          <w:rFonts w:hint="eastAsia" w:ascii="微软雅黑" w:hAnsi="微软雅黑" w:eastAsia="微软雅黑" w:cs="微软雅黑"/>
          <w:b/>
          <w:bCs/>
          <w:sz w:val="21"/>
          <w:szCs w:val="21"/>
          <w:lang w:val="en-US" w:eastAsia="zh-CN"/>
        </w:rPr>
        <w:t>设备</w:t>
      </w:r>
      <w:r>
        <w:rPr>
          <w:rFonts w:hint="eastAsia" w:ascii="微软雅黑" w:hAnsi="微软雅黑" w:eastAsia="微软雅黑" w:cs="微软雅黑"/>
          <w:b/>
          <w:bCs/>
          <w:sz w:val="21"/>
          <w:szCs w:val="21"/>
        </w:rPr>
        <w:t>耗材</w:t>
      </w:r>
    </w:p>
    <w:tbl>
      <w:tblPr>
        <w:tblStyle w:val="6"/>
        <w:tblW w:w="4997"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77"/>
        <w:gridCol w:w="1447"/>
        <w:gridCol w:w="6206"/>
      </w:tblGrid>
      <w:tr w14:paraId="47E115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84" w:type="pct"/>
            <w:tcBorders>
              <w:top w:val="single" w:color="auto" w:sz="6" w:space="0"/>
              <w:bottom w:val="single" w:color="auto" w:sz="4" w:space="0"/>
            </w:tcBorders>
            <w:noWrap w:val="0"/>
            <w:vAlign w:val="center"/>
          </w:tcPr>
          <w:p w14:paraId="5181E268">
            <w:pPr>
              <w:spacing w:line="240" w:lineRule="auto"/>
              <w:jc w:val="center"/>
              <w:rPr>
                <w:rFonts w:ascii="Times New Roman" w:hAnsi="Times New Roman" w:eastAsia="微软雅黑" w:cs="Times New Roman"/>
                <w:b/>
                <w:bCs/>
                <w:sz w:val="18"/>
                <w:szCs w:val="18"/>
              </w:rPr>
            </w:pPr>
            <w:r>
              <w:rPr>
                <w:rFonts w:ascii="Times New Roman" w:hAnsi="Times New Roman" w:eastAsia="微软雅黑" w:cs="Times New Roman"/>
                <w:b/>
                <w:bCs/>
                <w:sz w:val="18"/>
                <w:szCs w:val="18"/>
              </w:rPr>
              <w:t>设备名称</w:t>
            </w:r>
          </w:p>
        </w:tc>
        <w:tc>
          <w:tcPr>
            <w:tcW w:w="759" w:type="pct"/>
            <w:tcBorders>
              <w:top w:val="single" w:color="auto" w:sz="6" w:space="0"/>
              <w:bottom w:val="single" w:color="auto" w:sz="4" w:space="0"/>
            </w:tcBorders>
            <w:noWrap w:val="0"/>
            <w:vAlign w:val="center"/>
          </w:tcPr>
          <w:p w14:paraId="25811D1C">
            <w:pPr>
              <w:spacing w:line="240" w:lineRule="auto"/>
              <w:jc w:val="center"/>
              <w:rPr>
                <w:rFonts w:ascii="Times New Roman" w:hAnsi="Times New Roman" w:eastAsia="微软雅黑" w:cs="Times New Roman"/>
                <w:b/>
                <w:bCs/>
                <w:sz w:val="18"/>
                <w:szCs w:val="18"/>
              </w:rPr>
            </w:pPr>
          </w:p>
        </w:tc>
        <w:tc>
          <w:tcPr>
            <w:tcW w:w="3256" w:type="pct"/>
            <w:tcBorders>
              <w:top w:val="single" w:color="auto" w:sz="6" w:space="0"/>
              <w:bottom w:val="single" w:color="auto" w:sz="4" w:space="0"/>
            </w:tcBorders>
            <w:noWrap w:val="0"/>
            <w:vAlign w:val="center"/>
          </w:tcPr>
          <w:p w14:paraId="35FE2AF4">
            <w:pPr>
              <w:spacing w:line="240" w:lineRule="auto"/>
              <w:jc w:val="center"/>
              <w:rPr>
                <w:rFonts w:ascii="Times New Roman" w:hAnsi="Times New Roman" w:eastAsia="微软雅黑" w:cs="Times New Roman"/>
                <w:b/>
                <w:bCs/>
                <w:sz w:val="18"/>
                <w:szCs w:val="18"/>
              </w:rPr>
            </w:pPr>
            <w:r>
              <w:rPr>
                <w:rFonts w:ascii="Times New Roman" w:hAnsi="Times New Roman" w:eastAsia="微软雅黑" w:cs="Times New Roman"/>
                <w:b/>
                <w:bCs/>
                <w:sz w:val="18"/>
                <w:szCs w:val="18"/>
              </w:rPr>
              <w:t>简    介</w:t>
            </w:r>
          </w:p>
        </w:tc>
      </w:tr>
      <w:tr w14:paraId="02D311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84" w:type="pct"/>
            <w:tcBorders>
              <w:top w:val="single" w:color="auto" w:sz="4" w:space="0"/>
              <w:bottom w:val="nil"/>
            </w:tcBorders>
            <w:noWrap w:val="0"/>
            <w:vAlign w:val="center"/>
          </w:tcPr>
          <w:p w14:paraId="0FC24E17">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移液器</w:t>
            </w:r>
          </w:p>
        </w:tc>
        <w:tc>
          <w:tcPr>
            <w:tcW w:w="759" w:type="pct"/>
            <w:tcBorders>
              <w:top w:val="single" w:color="auto" w:sz="4" w:space="0"/>
              <w:bottom w:val="nil"/>
            </w:tcBorders>
            <w:noWrap w:val="0"/>
            <w:vAlign w:val="center"/>
          </w:tcPr>
          <w:p w14:paraId="542E0F8A">
            <w:pPr>
              <w:spacing w:line="240" w:lineRule="auto"/>
              <w:jc w:val="center"/>
              <w:rPr>
                <w:rFonts w:hint="eastAsia"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eastAsia="zh-CN"/>
              </w:rPr>
              <w:drawing>
                <wp:inline distT="0" distB="0" distL="114300" distR="114300">
                  <wp:extent cx="381000" cy="495300"/>
                  <wp:effectExtent l="0" t="0" r="0" b="0"/>
                  <wp:docPr id="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pic:cNvPicPr>
                            <a:picLocks noChangeAspect="1"/>
                          </pic:cNvPicPr>
                        </pic:nvPicPr>
                        <pic:blipFill>
                          <a:blip r:embed="rId7"/>
                          <a:stretch>
                            <a:fillRect/>
                          </a:stretch>
                        </pic:blipFill>
                        <pic:spPr>
                          <a:xfrm>
                            <a:off x="0" y="0"/>
                            <a:ext cx="381000" cy="495300"/>
                          </a:xfrm>
                          <a:prstGeom prst="rect">
                            <a:avLst/>
                          </a:prstGeom>
                          <a:noFill/>
                          <a:ln>
                            <a:noFill/>
                          </a:ln>
                        </pic:spPr>
                      </pic:pic>
                    </a:graphicData>
                  </a:graphic>
                </wp:inline>
              </w:drawing>
            </w:r>
          </w:p>
        </w:tc>
        <w:tc>
          <w:tcPr>
            <w:tcW w:w="3256" w:type="pct"/>
            <w:tcBorders>
              <w:top w:val="single" w:color="auto" w:sz="4" w:space="0"/>
              <w:bottom w:val="nil"/>
            </w:tcBorders>
            <w:noWrap w:val="0"/>
            <w:vAlign w:val="center"/>
          </w:tcPr>
          <w:p w14:paraId="5C94F951">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吸取蛋白提取过程中的蛋白上清，减少污染物，提高蛋白定量准确度</w:t>
            </w:r>
          </w:p>
        </w:tc>
      </w:tr>
      <w:tr w14:paraId="06FBB1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84" w:type="pct"/>
            <w:tcBorders>
              <w:top w:val="nil"/>
              <w:bottom w:val="nil"/>
            </w:tcBorders>
            <w:noWrap w:val="0"/>
            <w:vAlign w:val="center"/>
          </w:tcPr>
          <w:p w14:paraId="169103B7">
            <w:pPr>
              <w:spacing w:line="240" w:lineRule="auto"/>
              <w:jc w:val="center"/>
              <w:rPr>
                <w:rFonts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高通量组织研磨仪</w:t>
            </w:r>
          </w:p>
        </w:tc>
        <w:tc>
          <w:tcPr>
            <w:tcW w:w="759" w:type="pct"/>
            <w:tcBorders>
              <w:top w:val="nil"/>
              <w:bottom w:val="nil"/>
            </w:tcBorders>
            <w:noWrap w:val="0"/>
            <w:vAlign w:val="center"/>
          </w:tcPr>
          <w:p w14:paraId="05618F12">
            <w:pPr>
              <w:spacing w:line="240" w:lineRule="auto"/>
              <w:jc w:val="center"/>
              <w:rPr>
                <w:rFonts w:hint="eastAsia" w:ascii="Times New Roman" w:hAnsi="Times New Roman" w:eastAsia="微软雅黑" w:cs="Times New Roman"/>
                <w:sz w:val="18"/>
                <w:szCs w:val="18"/>
                <w:lang w:eastAsia="zh-CN"/>
              </w:rPr>
            </w:pPr>
            <w:r>
              <w:drawing>
                <wp:inline distT="0" distB="0" distL="114300" distR="114300">
                  <wp:extent cx="423545" cy="753110"/>
                  <wp:effectExtent l="0" t="0" r="14605" b="8890"/>
                  <wp:docPr id="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5"/>
                          <pic:cNvPicPr>
                            <a:picLocks noChangeAspect="1"/>
                          </pic:cNvPicPr>
                        </pic:nvPicPr>
                        <pic:blipFill>
                          <a:blip r:embed="rId8"/>
                          <a:stretch>
                            <a:fillRect/>
                          </a:stretch>
                        </pic:blipFill>
                        <pic:spPr>
                          <a:xfrm>
                            <a:off x="0" y="0"/>
                            <a:ext cx="423545" cy="753110"/>
                          </a:xfrm>
                          <a:prstGeom prst="rect">
                            <a:avLst/>
                          </a:prstGeom>
                          <a:noFill/>
                          <a:ln>
                            <a:noFill/>
                          </a:ln>
                        </pic:spPr>
                      </pic:pic>
                    </a:graphicData>
                  </a:graphic>
                </wp:inline>
              </w:drawing>
            </w:r>
          </w:p>
        </w:tc>
        <w:tc>
          <w:tcPr>
            <w:tcW w:w="3256" w:type="pct"/>
            <w:tcBorders>
              <w:top w:val="nil"/>
              <w:bottom w:val="nil"/>
            </w:tcBorders>
            <w:noWrap w:val="0"/>
            <w:vAlign w:val="center"/>
          </w:tcPr>
          <w:p w14:paraId="6F200736">
            <w:pPr>
              <w:spacing w:line="240" w:lineRule="auto"/>
              <w:jc w:val="left"/>
              <w:rPr>
                <w:rFonts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不同组织样本的破碎，抽提蛋白质</w:t>
            </w:r>
          </w:p>
        </w:tc>
      </w:tr>
      <w:tr w14:paraId="10D155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84" w:type="pct"/>
            <w:tcBorders>
              <w:top w:val="nil"/>
              <w:bottom w:val="nil"/>
            </w:tcBorders>
            <w:noWrap w:val="0"/>
            <w:vAlign w:val="center"/>
          </w:tcPr>
          <w:p w14:paraId="17820017">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冷冻离心机</w:t>
            </w:r>
          </w:p>
        </w:tc>
        <w:tc>
          <w:tcPr>
            <w:tcW w:w="759" w:type="pct"/>
            <w:tcBorders>
              <w:top w:val="nil"/>
              <w:bottom w:val="nil"/>
            </w:tcBorders>
            <w:noWrap w:val="0"/>
            <w:vAlign w:val="center"/>
          </w:tcPr>
          <w:p w14:paraId="228C2C1F">
            <w:pPr>
              <w:spacing w:line="240" w:lineRule="auto"/>
              <w:jc w:val="center"/>
              <w:rPr>
                <w:rFonts w:hint="eastAsia"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eastAsia="zh-CN"/>
              </w:rPr>
              <w:drawing>
                <wp:inline distT="0" distB="0" distL="114300" distR="114300">
                  <wp:extent cx="533400" cy="723900"/>
                  <wp:effectExtent l="0" t="0" r="0" b="0"/>
                  <wp:docPr id="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3"/>
                          <pic:cNvPicPr>
                            <a:picLocks noChangeAspect="1"/>
                          </pic:cNvPicPr>
                        </pic:nvPicPr>
                        <pic:blipFill>
                          <a:blip r:embed="rId9"/>
                          <a:stretch>
                            <a:fillRect/>
                          </a:stretch>
                        </pic:blipFill>
                        <pic:spPr>
                          <a:xfrm>
                            <a:off x="0" y="0"/>
                            <a:ext cx="533400" cy="723900"/>
                          </a:xfrm>
                          <a:prstGeom prst="rect">
                            <a:avLst/>
                          </a:prstGeom>
                          <a:noFill/>
                          <a:ln>
                            <a:noFill/>
                          </a:ln>
                        </pic:spPr>
                      </pic:pic>
                    </a:graphicData>
                  </a:graphic>
                </wp:inline>
              </w:drawing>
            </w:r>
          </w:p>
        </w:tc>
        <w:tc>
          <w:tcPr>
            <w:tcW w:w="3256" w:type="pct"/>
            <w:tcBorders>
              <w:top w:val="nil"/>
              <w:bottom w:val="nil"/>
            </w:tcBorders>
            <w:noWrap w:val="0"/>
            <w:vAlign w:val="center"/>
          </w:tcPr>
          <w:p w14:paraId="51940D65">
            <w:pPr>
              <w:spacing w:line="240" w:lineRule="auto"/>
              <w:jc w:val="left"/>
              <w:rPr>
                <w:rFonts w:hint="default" w:ascii="Times New Roman" w:hAnsi="Times New Roman" w:eastAsia="微软雅黑" w:cs="Times New Roman"/>
                <w:sz w:val="18"/>
                <w:szCs w:val="18"/>
                <w:lang w:val="en-US" w:eastAsia="zh-CN"/>
              </w:rPr>
            </w:pPr>
            <w:r>
              <w:rPr>
                <w:rFonts w:ascii="Times New Roman" w:hAnsi="Times New Roman" w:eastAsia="微软雅黑" w:cs="Times New Roman"/>
                <w:sz w:val="18"/>
                <w:szCs w:val="18"/>
              </w:rPr>
              <w:t>冷冻离心机用于蛋白提取</w:t>
            </w:r>
          </w:p>
        </w:tc>
      </w:tr>
      <w:tr w14:paraId="31420A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8" w:hRule="atLeast"/>
          <w:jc w:val="center"/>
        </w:trPr>
        <w:tc>
          <w:tcPr>
            <w:tcW w:w="984" w:type="pct"/>
            <w:tcBorders>
              <w:top w:val="nil"/>
              <w:bottom w:val="single" w:color="auto" w:sz="4" w:space="0"/>
            </w:tcBorders>
            <w:noWrap w:val="0"/>
            <w:vAlign w:val="center"/>
          </w:tcPr>
          <w:p w14:paraId="792B0234">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真空离心浓缩仪</w:t>
            </w:r>
          </w:p>
        </w:tc>
        <w:tc>
          <w:tcPr>
            <w:tcW w:w="759" w:type="pct"/>
            <w:tcBorders>
              <w:top w:val="nil"/>
              <w:bottom w:val="single" w:color="auto" w:sz="4" w:space="0"/>
            </w:tcBorders>
            <w:noWrap w:val="0"/>
            <w:vAlign w:val="center"/>
          </w:tcPr>
          <w:p w14:paraId="6B938441">
            <w:pPr>
              <w:spacing w:line="240" w:lineRule="auto"/>
              <w:jc w:val="left"/>
              <w:rPr>
                <w:rFonts w:ascii="Times New Roman" w:hAnsi="Times New Roman" w:eastAsia="微软雅黑" w:cs="Times New Roman"/>
                <w:sz w:val="18"/>
                <w:szCs w:val="18"/>
              </w:rPr>
            </w:pPr>
            <w:r>
              <w:drawing>
                <wp:inline distT="0" distB="0" distL="114300" distR="114300">
                  <wp:extent cx="759460" cy="937895"/>
                  <wp:effectExtent l="0" t="0" r="2540" b="14605"/>
                  <wp:docPr id="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1"/>
                          <pic:cNvPicPr>
                            <a:picLocks noChangeAspect="1"/>
                          </pic:cNvPicPr>
                        </pic:nvPicPr>
                        <pic:blipFill>
                          <a:blip r:embed="rId10"/>
                          <a:stretch>
                            <a:fillRect/>
                          </a:stretch>
                        </pic:blipFill>
                        <pic:spPr>
                          <a:xfrm>
                            <a:off x="0" y="0"/>
                            <a:ext cx="759460" cy="937895"/>
                          </a:xfrm>
                          <a:prstGeom prst="rect">
                            <a:avLst/>
                          </a:prstGeom>
                          <a:noFill/>
                          <a:ln>
                            <a:noFill/>
                          </a:ln>
                        </pic:spPr>
                      </pic:pic>
                    </a:graphicData>
                  </a:graphic>
                </wp:inline>
              </w:drawing>
            </w:r>
          </w:p>
        </w:tc>
        <w:tc>
          <w:tcPr>
            <w:tcW w:w="3256" w:type="pct"/>
            <w:tcBorders>
              <w:top w:val="nil"/>
              <w:bottom w:val="single" w:color="auto" w:sz="4" w:space="0"/>
            </w:tcBorders>
            <w:noWrap w:val="0"/>
            <w:vAlign w:val="center"/>
          </w:tcPr>
          <w:p w14:paraId="76CEE7D4">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脱盐后的肽段抽干</w:t>
            </w:r>
          </w:p>
        </w:tc>
      </w:tr>
    </w:tbl>
    <w:p w14:paraId="1EC7A822">
      <w:pPr>
        <w:spacing w:line="240" w:lineRule="auto"/>
        <w:rPr>
          <w:rFonts w:hint="default" w:ascii="Times New Roman" w:hAnsi="Times New Roman" w:eastAsia="微软雅黑" w:cs="Times New Roman"/>
          <w:color w:val="FF0000"/>
          <w:kern w:val="0"/>
          <w:sz w:val="21"/>
          <w:szCs w:val="21"/>
          <w:lang w:bidi="ar"/>
        </w:rPr>
      </w:pPr>
      <w:r>
        <w:rPr>
          <w:rFonts w:hint="eastAsia" w:ascii="Times New Roman" w:hAnsi="Times New Roman" w:eastAsia="微软雅黑" w:cs="Times New Roman"/>
          <w:b/>
          <w:bCs/>
          <w:sz w:val="21"/>
          <w:szCs w:val="21"/>
          <w:lang w:val="en-US" w:eastAsia="zh-CN"/>
        </w:rPr>
        <w:t>4</w:t>
      </w:r>
      <w:r>
        <w:rPr>
          <w:rFonts w:hint="default" w:ascii="Times New Roman" w:hAnsi="Times New Roman" w:eastAsia="微软雅黑" w:cs="Times New Roman"/>
          <w:b/>
          <w:bCs/>
          <w:sz w:val="21"/>
          <w:szCs w:val="21"/>
        </w:rPr>
        <w:t>. 操作过程</w:t>
      </w:r>
    </w:p>
    <w:p w14:paraId="7B4BD1B5">
      <w:pPr>
        <w:spacing w:line="240" w:lineRule="auto"/>
        <w:rPr>
          <w:rFonts w:hint="default" w:ascii="Times New Roman" w:hAnsi="Times New Roman" w:eastAsia="微软雅黑" w:cs="Times New Roman"/>
          <w:b/>
          <w:bCs/>
          <w:sz w:val="21"/>
          <w:szCs w:val="21"/>
          <w:lang w:val="en-US" w:eastAsia="zh-CN"/>
        </w:rPr>
      </w:pPr>
      <w:r>
        <w:rPr>
          <w:rFonts w:hint="eastAsia" w:ascii="Times New Roman" w:hAnsi="Times New Roman" w:eastAsia="微软雅黑" w:cs="Times New Roman"/>
          <w:b/>
          <w:bCs/>
          <w:sz w:val="21"/>
          <w:szCs w:val="21"/>
          <w:lang w:val="en-US" w:eastAsia="zh-CN"/>
        </w:rPr>
        <w:t>4</w:t>
      </w:r>
      <w:r>
        <w:rPr>
          <w:rFonts w:hint="default" w:ascii="Times New Roman" w:hAnsi="Times New Roman" w:eastAsia="微软雅黑" w:cs="Times New Roman"/>
          <w:b/>
          <w:bCs/>
          <w:sz w:val="21"/>
          <w:szCs w:val="21"/>
          <w:lang w:val="en-US" w:eastAsia="zh-CN"/>
        </w:rPr>
        <w:t>.1 蛋白提取</w:t>
      </w:r>
    </w:p>
    <w:p w14:paraId="40C3F2BF">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425" w:leftChars="0" w:hanging="425" w:firstLineChars="0"/>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对于细胞样本，细胞沉淀</w:t>
      </w:r>
      <w:r>
        <w:rPr>
          <w:rFonts w:hint="eastAsia" w:ascii="Times New Roman" w:hAnsi="Times New Roman" w:eastAsia="微软雅黑" w:cs="Times New Roman"/>
          <w:color w:val="000000"/>
          <w:kern w:val="0"/>
          <w:sz w:val="21"/>
          <w:szCs w:val="21"/>
          <w:lang w:val="en-US" w:eastAsia="zh-CN" w:bidi="ar"/>
        </w:rPr>
        <w:t>中</w:t>
      </w:r>
      <w:r>
        <w:rPr>
          <w:rFonts w:hint="default" w:ascii="Times New Roman" w:hAnsi="Times New Roman" w:eastAsia="微软雅黑" w:cs="Times New Roman"/>
          <w:color w:val="000000"/>
          <w:kern w:val="0"/>
          <w:sz w:val="21"/>
          <w:szCs w:val="21"/>
          <w:lang w:val="en-US" w:eastAsia="zh-CN" w:bidi="ar"/>
        </w:rPr>
        <w:t>加入适量试剂 0（建议细胞量不要超过1E6。参考体积比，细胞沉淀：试剂0约 1:5）涡旋混匀，</w:t>
      </w:r>
      <w:r>
        <w:rPr>
          <w:rFonts w:hint="default" w:ascii="Times New Roman" w:hAnsi="Times New Roman" w:eastAsia="微软雅黑" w:cs="Times New Roman"/>
          <w:color w:val="000000"/>
          <w:kern w:val="0"/>
          <w:sz w:val="21"/>
          <w:szCs w:val="21"/>
          <w:highlight w:val="none"/>
          <w:lang w:val="en-US" w:eastAsia="zh-CN" w:bidi="ar"/>
        </w:rPr>
        <w:t>200μl</w:t>
      </w:r>
      <w:r>
        <w:rPr>
          <w:rFonts w:hint="default" w:ascii="Times New Roman" w:hAnsi="Times New Roman" w:eastAsia="微软雅黑" w:cs="Times New Roman"/>
          <w:color w:val="000000"/>
          <w:kern w:val="0"/>
          <w:sz w:val="21"/>
          <w:szCs w:val="21"/>
          <w:lang w:val="en-US" w:eastAsia="zh-CN" w:bidi="ar"/>
        </w:rPr>
        <w:t>枪头反复吹打15-20次，</w:t>
      </w:r>
      <w:r>
        <w:rPr>
          <w:rFonts w:hint="default" w:ascii="Times New Roman" w:hAnsi="Times New Roman" w:eastAsia="微软雅黑" w:cs="Times New Roman"/>
          <w:color w:val="auto"/>
          <w:kern w:val="0"/>
          <w:sz w:val="21"/>
          <w:szCs w:val="21"/>
          <w:lang w:val="en-US" w:eastAsia="zh-CN" w:bidi="ar"/>
        </w:rPr>
        <w:t>金属浴95℃加热</w:t>
      </w:r>
      <w:r>
        <w:rPr>
          <w:rFonts w:hint="eastAsia" w:ascii="Times New Roman" w:hAnsi="Times New Roman" w:eastAsia="微软雅黑" w:cs="Times New Roman"/>
          <w:color w:val="auto"/>
          <w:kern w:val="0"/>
          <w:sz w:val="21"/>
          <w:szCs w:val="21"/>
          <w:lang w:val="en-US" w:eastAsia="zh-CN" w:bidi="ar"/>
        </w:rPr>
        <w:t>5</w:t>
      </w:r>
      <w:r>
        <w:rPr>
          <w:rFonts w:hint="default" w:ascii="Times New Roman" w:hAnsi="Times New Roman" w:eastAsia="微软雅黑" w:cs="Times New Roman"/>
          <w:color w:val="auto"/>
          <w:kern w:val="0"/>
          <w:sz w:val="21"/>
          <w:szCs w:val="21"/>
          <w:lang w:val="en-US" w:eastAsia="zh-CN" w:bidi="ar"/>
        </w:rPr>
        <w:t>min（95℃，1000</w:t>
      </w:r>
      <w:r>
        <w:rPr>
          <w:rFonts w:hint="eastAsia" w:ascii="Times New Roman" w:hAnsi="Times New Roman" w:eastAsia="微软雅黑" w:cs="Times New Roman"/>
          <w:color w:val="auto"/>
          <w:kern w:val="0"/>
          <w:sz w:val="21"/>
          <w:szCs w:val="21"/>
          <w:lang w:val="en-US" w:eastAsia="zh-CN" w:bidi="ar"/>
        </w:rPr>
        <w:t xml:space="preserve"> </w:t>
      </w:r>
      <w:r>
        <w:rPr>
          <w:rFonts w:hint="default" w:ascii="Times New Roman" w:hAnsi="Times New Roman" w:eastAsia="微软雅黑" w:cs="Times New Roman"/>
          <w:color w:val="auto"/>
          <w:kern w:val="0"/>
          <w:sz w:val="21"/>
          <w:szCs w:val="21"/>
          <w:lang w:val="en-US" w:eastAsia="zh-CN" w:bidi="ar"/>
        </w:rPr>
        <w:t>rpm）</w:t>
      </w:r>
      <w:r>
        <w:rPr>
          <w:rFonts w:hint="default" w:ascii="Times New Roman" w:hAnsi="Times New Roman" w:eastAsia="微软雅黑" w:cs="Times New Roman"/>
          <w:color w:val="000000"/>
          <w:kern w:val="0"/>
          <w:sz w:val="21"/>
          <w:szCs w:val="21"/>
          <w:lang w:val="en-US" w:eastAsia="zh-CN" w:bidi="ar"/>
        </w:rPr>
        <w:t>；</w:t>
      </w:r>
    </w:p>
    <w:p w14:paraId="5872E1F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 xml:space="preserve">    </w:t>
      </w:r>
      <w:r>
        <w:rPr>
          <w:rFonts w:hint="default" w:ascii="Times New Roman" w:hAnsi="Times New Roman" w:eastAsia="微软雅黑" w:cs="Times New Roman"/>
          <w:color w:val="FF0000"/>
          <w:kern w:val="0"/>
          <w:sz w:val="21"/>
          <w:szCs w:val="21"/>
          <w:lang w:val="en-US" w:eastAsia="zh-CN" w:bidi="ar"/>
        </w:rPr>
        <w:t>注：样品出现粘稠时使用超声波细胞破碎仪冰上超声2 min （25-30Hz ,每10s停10s）；</w:t>
      </w:r>
    </w:p>
    <w:p w14:paraId="7679094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20" w:firstLineChars="0"/>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对于组织样本，取适量组织样品加入试剂0（按1：8的比例加入试剂0，即25mg组织加入200</w:t>
      </w:r>
      <w:r>
        <w:rPr>
          <w:rFonts w:hint="default" w:ascii="Times New Roman" w:hAnsi="Times New Roman" w:eastAsia="微软雅黑" w:cs="Times New Roman"/>
          <w:color w:val="000000"/>
          <w:kern w:val="0"/>
          <w:sz w:val="21"/>
          <w:szCs w:val="21"/>
          <w:highlight w:val="none"/>
          <w:lang w:val="en-US" w:eastAsia="zh-CN" w:bidi="ar"/>
        </w:rPr>
        <w:t>μl</w:t>
      </w:r>
      <w:r>
        <w:rPr>
          <w:rFonts w:hint="default" w:ascii="Times New Roman" w:hAnsi="Times New Roman" w:eastAsia="微软雅黑" w:cs="Times New Roman"/>
          <w:color w:val="000000"/>
          <w:kern w:val="0"/>
          <w:sz w:val="21"/>
          <w:szCs w:val="21"/>
          <w:lang w:val="en-US" w:eastAsia="zh-CN" w:bidi="ar"/>
        </w:rPr>
        <w:t>试剂0），高通量组织研磨仪震荡研磨3次，</w:t>
      </w:r>
      <w:r>
        <w:rPr>
          <w:rFonts w:hint="default" w:ascii="Times New Roman" w:hAnsi="Times New Roman" w:eastAsia="微软雅黑" w:cs="Times New Roman"/>
          <w:color w:val="auto"/>
          <w:kern w:val="0"/>
          <w:sz w:val="21"/>
          <w:szCs w:val="21"/>
          <w:lang w:val="en-US" w:eastAsia="zh-CN" w:bidi="ar"/>
        </w:rPr>
        <w:t>金属浴95℃加热</w:t>
      </w:r>
      <w:r>
        <w:rPr>
          <w:rFonts w:hint="eastAsia" w:ascii="Times New Roman" w:hAnsi="Times New Roman" w:eastAsia="微软雅黑" w:cs="Times New Roman"/>
          <w:color w:val="auto"/>
          <w:kern w:val="0"/>
          <w:sz w:val="21"/>
          <w:szCs w:val="21"/>
          <w:lang w:val="en-US" w:eastAsia="zh-CN" w:bidi="ar"/>
        </w:rPr>
        <w:t>5</w:t>
      </w:r>
      <w:r>
        <w:rPr>
          <w:rFonts w:hint="default" w:ascii="Times New Roman" w:hAnsi="Times New Roman" w:eastAsia="微软雅黑" w:cs="Times New Roman"/>
          <w:color w:val="auto"/>
          <w:kern w:val="0"/>
          <w:sz w:val="21"/>
          <w:szCs w:val="21"/>
          <w:lang w:val="en-US" w:eastAsia="zh-CN" w:bidi="ar"/>
        </w:rPr>
        <w:t>min（95℃，1000</w:t>
      </w:r>
      <w:r>
        <w:rPr>
          <w:rFonts w:hint="eastAsia" w:ascii="Times New Roman" w:hAnsi="Times New Roman" w:eastAsia="微软雅黑" w:cs="Times New Roman"/>
          <w:color w:val="auto"/>
          <w:kern w:val="0"/>
          <w:sz w:val="21"/>
          <w:szCs w:val="21"/>
          <w:lang w:val="en-US" w:eastAsia="zh-CN" w:bidi="ar"/>
        </w:rPr>
        <w:t xml:space="preserve"> </w:t>
      </w:r>
      <w:r>
        <w:rPr>
          <w:rFonts w:hint="default" w:ascii="Times New Roman" w:hAnsi="Times New Roman" w:eastAsia="微软雅黑" w:cs="Times New Roman"/>
          <w:color w:val="auto"/>
          <w:kern w:val="0"/>
          <w:sz w:val="21"/>
          <w:szCs w:val="21"/>
          <w:lang w:val="en-US" w:eastAsia="zh-CN" w:bidi="ar"/>
        </w:rPr>
        <w:t>rpm）</w:t>
      </w:r>
      <w:r>
        <w:rPr>
          <w:rFonts w:hint="default" w:ascii="Times New Roman" w:hAnsi="Times New Roman" w:eastAsia="微软雅黑" w:cs="Times New Roman"/>
          <w:color w:val="000000"/>
          <w:kern w:val="0"/>
          <w:sz w:val="21"/>
          <w:szCs w:val="21"/>
          <w:lang w:val="en-US" w:eastAsia="zh-CN" w:bidi="ar"/>
        </w:rPr>
        <w:t>；</w:t>
      </w:r>
    </w:p>
    <w:p w14:paraId="34504F1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20" w:firstLineChars="0"/>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对于血液样本，可直接取0.5</w:t>
      </w:r>
      <w:r>
        <w:rPr>
          <w:rFonts w:hint="default" w:ascii="Times New Roman" w:hAnsi="Times New Roman" w:eastAsia="微软雅黑" w:cs="Times New Roman"/>
          <w:color w:val="000000"/>
          <w:kern w:val="0"/>
          <w:sz w:val="21"/>
          <w:szCs w:val="21"/>
          <w:highlight w:val="none"/>
          <w:lang w:val="en-US" w:eastAsia="zh-CN" w:bidi="ar"/>
        </w:rPr>
        <w:t>μl</w:t>
      </w:r>
      <w:r>
        <w:rPr>
          <w:rFonts w:hint="default" w:ascii="Times New Roman" w:hAnsi="Times New Roman" w:eastAsia="微软雅黑" w:cs="Times New Roman"/>
          <w:color w:val="000000"/>
          <w:kern w:val="0"/>
          <w:sz w:val="21"/>
          <w:szCs w:val="21"/>
          <w:lang w:val="en-US" w:eastAsia="zh-CN" w:bidi="ar"/>
        </w:rPr>
        <w:t>血液样本进行</w:t>
      </w:r>
      <w:r>
        <w:rPr>
          <w:rFonts w:hint="eastAsia" w:ascii="Times New Roman" w:hAnsi="Times New Roman" w:eastAsia="微软雅黑" w:cs="Times New Roman"/>
          <w:color w:val="000000"/>
          <w:kern w:val="0"/>
          <w:sz w:val="21"/>
          <w:szCs w:val="21"/>
          <w:lang w:val="en-US" w:eastAsia="zh-CN" w:bidi="ar"/>
        </w:rPr>
        <w:t>4</w:t>
      </w:r>
      <w:r>
        <w:rPr>
          <w:rFonts w:hint="default" w:ascii="Times New Roman" w:hAnsi="Times New Roman" w:eastAsia="微软雅黑" w:cs="Times New Roman"/>
          <w:color w:val="000000"/>
          <w:kern w:val="0"/>
          <w:sz w:val="21"/>
          <w:szCs w:val="21"/>
          <w:lang w:val="en-US" w:eastAsia="zh-CN" w:bidi="ar"/>
        </w:rPr>
        <w:t>.2 步骤a的操作；</w:t>
      </w:r>
    </w:p>
    <w:p w14:paraId="23D67368">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425" w:leftChars="0" w:hanging="425" w:firstLineChars="0"/>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4℃，12000g 离心 20min，取上清；</w:t>
      </w:r>
    </w:p>
    <w:p w14:paraId="18BDE89F">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425" w:leftChars="0" w:hanging="425" w:firstLineChars="0"/>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上清进行 BCA 蛋白定量；</w:t>
      </w:r>
    </w:p>
    <w:p w14:paraId="2E6C999A">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425" w:leftChars="0" w:hanging="425" w:firstLineChars="0"/>
        <w:textAlignment w:val="auto"/>
        <w:rPr>
          <w:rFonts w:hint="default" w:ascii="Times New Roman" w:hAnsi="Times New Roman" w:eastAsia="微软雅黑" w:cs="Times New Roman"/>
          <w:b w:val="0"/>
          <w:bCs w:val="0"/>
          <w:sz w:val="21"/>
          <w:szCs w:val="21"/>
          <w:lang w:val="en-US" w:eastAsia="zh-CN"/>
        </w:rPr>
      </w:pPr>
      <w:r>
        <w:rPr>
          <w:rFonts w:hint="default" w:ascii="Times New Roman" w:hAnsi="Times New Roman" w:eastAsia="微软雅黑" w:cs="Times New Roman"/>
          <w:b w:val="0"/>
          <w:bCs w:val="0"/>
          <w:color w:val="000000"/>
          <w:kern w:val="0"/>
          <w:sz w:val="21"/>
          <w:szCs w:val="21"/>
          <w:lang w:val="en-US" w:eastAsia="zh-CN" w:bidi="ar"/>
        </w:rPr>
        <w:t>根据定量结果，建议取1-30μg 蛋白样品进行后续操作。</w:t>
      </w:r>
    </w:p>
    <w:p w14:paraId="70A2C5D6">
      <w:pPr>
        <w:spacing w:line="240" w:lineRule="auto"/>
        <w:rPr>
          <w:rFonts w:hint="default" w:ascii="Times New Roman" w:hAnsi="Times New Roman" w:eastAsia="微软雅黑" w:cs="Times New Roman"/>
          <w:b/>
          <w:bCs/>
          <w:sz w:val="21"/>
          <w:szCs w:val="21"/>
        </w:rPr>
      </w:pPr>
      <w:r>
        <w:rPr>
          <w:rFonts w:hint="eastAsia" w:ascii="Times New Roman" w:hAnsi="Times New Roman" w:eastAsia="微软雅黑" w:cs="Times New Roman"/>
          <w:b/>
          <w:bCs/>
          <w:sz w:val="21"/>
          <w:szCs w:val="21"/>
          <w:lang w:val="en-US" w:eastAsia="zh-CN"/>
        </w:rPr>
        <w:t>4</w:t>
      </w:r>
      <w:r>
        <w:rPr>
          <w:rFonts w:hint="default" w:ascii="Times New Roman" w:hAnsi="Times New Roman" w:eastAsia="微软雅黑" w:cs="Times New Roman"/>
          <w:b/>
          <w:bCs/>
          <w:sz w:val="21"/>
          <w:szCs w:val="21"/>
        </w:rPr>
        <w:t>.</w:t>
      </w:r>
      <w:r>
        <w:rPr>
          <w:rFonts w:hint="default" w:ascii="Times New Roman" w:hAnsi="Times New Roman" w:eastAsia="微软雅黑" w:cs="Times New Roman"/>
          <w:b/>
          <w:bCs/>
          <w:sz w:val="21"/>
          <w:szCs w:val="21"/>
          <w:lang w:val="en-US" w:eastAsia="zh-CN"/>
        </w:rPr>
        <w:t>2</w:t>
      </w:r>
      <w:r>
        <w:rPr>
          <w:rFonts w:hint="default" w:ascii="Times New Roman" w:hAnsi="Times New Roman" w:eastAsia="微软雅黑" w:cs="Times New Roman"/>
          <w:b/>
          <w:bCs/>
          <w:sz w:val="21"/>
          <w:szCs w:val="21"/>
        </w:rPr>
        <w:t xml:space="preserve"> 蛋白酶解</w:t>
      </w:r>
    </w:p>
    <w:p w14:paraId="02C15AA0">
      <w:pPr>
        <w:keepNext w:val="0"/>
        <w:keepLines w:val="0"/>
        <w:pageBreakBefore w:val="0"/>
        <w:widowControl w:val="0"/>
        <w:numPr>
          <w:ilvl w:val="0"/>
          <w:numId w:val="3"/>
        </w:numPr>
        <w:kinsoku/>
        <w:wordWrap/>
        <w:overflowPunct/>
        <w:topLinePunct w:val="0"/>
        <w:autoSpaceDE/>
        <w:autoSpaceDN/>
        <w:bidi w:val="0"/>
        <w:adjustRightInd/>
        <w:snapToGrid/>
        <w:spacing w:before="157" w:beforeLines="50" w:after="157" w:afterLines="50" w:line="360" w:lineRule="auto"/>
        <w:ind w:left="425" w:leftChars="0" w:hanging="425" w:firstLineChars="0"/>
        <w:textAlignment w:val="auto"/>
        <w:rPr>
          <w:rFonts w:hint="default" w:ascii="Times New Roman" w:hAnsi="Times New Roman" w:eastAsia="微软雅黑" w:cs="Times New Roman"/>
          <w:color w:val="000000"/>
          <w:kern w:val="0"/>
          <w:sz w:val="21"/>
          <w:szCs w:val="21"/>
          <w:lang w:val="en-US" w:eastAsia="zh-CN" w:bidi="ar"/>
        </w:rPr>
      </w:pPr>
      <w:r>
        <w:rPr>
          <w:rFonts w:hint="eastAsia" w:ascii="Times New Roman" w:hAnsi="Times New Roman" w:eastAsia="微软雅黑" w:cs="Times New Roman"/>
          <w:color w:val="000000"/>
          <w:kern w:val="0"/>
          <w:sz w:val="21"/>
          <w:szCs w:val="21"/>
          <w:lang w:val="en-US" w:eastAsia="zh-CN" w:bidi="ar"/>
        </w:rPr>
        <w:t>根据定量结果取</w:t>
      </w:r>
      <w:r>
        <w:rPr>
          <w:rFonts w:hint="default" w:ascii="Times New Roman" w:hAnsi="Times New Roman" w:eastAsia="微软雅黑" w:cs="Times New Roman"/>
          <w:color w:val="000000"/>
          <w:kern w:val="0"/>
          <w:sz w:val="21"/>
          <w:szCs w:val="21"/>
          <w:lang w:val="en-US" w:eastAsia="zh-CN" w:bidi="ar"/>
        </w:rPr>
        <w:t>步骤</w:t>
      </w:r>
      <w:r>
        <w:rPr>
          <w:rFonts w:hint="eastAsia" w:ascii="Times New Roman" w:hAnsi="Times New Roman" w:eastAsia="微软雅黑" w:cs="Times New Roman"/>
          <w:color w:val="000000"/>
          <w:kern w:val="0"/>
          <w:sz w:val="21"/>
          <w:szCs w:val="21"/>
          <w:lang w:val="en-US" w:eastAsia="zh-CN" w:bidi="ar"/>
        </w:rPr>
        <w:t>4</w:t>
      </w:r>
      <w:r>
        <w:rPr>
          <w:rFonts w:hint="default" w:ascii="Times New Roman" w:hAnsi="Times New Roman" w:eastAsia="微软雅黑" w:cs="Times New Roman"/>
          <w:color w:val="000000"/>
          <w:kern w:val="0"/>
          <w:sz w:val="21"/>
          <w:szCs w:val="21"/>
          <w:lang w:val="en-US" w:eastAsia="zh-CN" w:bidi="ar"/>
        </w:rPr>
        <w:t>.1 d中得到的蛋白溶液</w:t>
      </w:r>
      <w:r>
        <w:rPr>
          <w:rFonts w:hint="eastAsia" w:ascii="Times New Roman" w:hAnsi="Times New Roman" w:eastAsia="微软雅黑" w:cs="Times New Roman"/>
          <w:color w:val="000000"/>
          <w:kern w:val="0"/>
          <w:sz w:val="21"/>
          <w:szCs w:val="21"/>
          <w:lang w:val="en-US" w:eastAsia="zh-CN" w:bidi="ar"/>
        </w:rPr>
        <w:t>30</w:t>
      </w:r>
      <w:r>
        <w:rPr>
          <w:rFonts w:hint="default" w:ascii="Times New Roman" w:hAnsi="Times New Roman" w:eastAsia="微软雅黑" w:cs="Times New Roman"/>
          <w:color w:val="000000"/>
          <w:kern w:val="0"/>
          <w:sz w:val="21"/>
          <w:szCs w:val="21"/>
          <w:lang w:val="en-US" w:eastAsia="zh-CN" w:bidi="ar"/>
        </w:rPr>
        <w:t>μ</w:t>
      </w:r>
      <w:r>
        <w:rPr>
          <w:rFonts w:hint="eastAsia" w:ascii="Times New Roman" w:hAnsi="Times New Roman" w:eastAsia="微软雅黑" w:cs="Times New Roman"/>
          <w:color w:val="000000"/>
          <w:kern w:val="0"/>
          <w:sz w:val="21"/>
          <w:szCs w:val="21"/>
          <w:lang w:val="en-US" w:eastAsia="zh-CN" w:bidi="ar"/>
        </w:rPr>
        <w:t>g</w:t>
      </w:r>
      <w:r>
        <w:rPr>
          <w:rFonts w:hint="default" w:ascii="Times New Roman" w:hAnsi="Times New Roman" w:eastAsia="微软雅黑" w:cs="Times New Roman"/>
          <w:color w:val="FF0000"/>
          <w:kern w:val="0"/>
          <w:sz w:val="21"/>
          <w:szCs w:val="21"/>
          <w:lang w:val="en-US" w:eastAsia="zh-CN" w:bidi="ar"/>
        </w:rPr>
        <w:t>（建议总体积不超过20μl）</w:t>
      </w:r>
      <w:r>
        <w:rPr>
          <w:rFonts w:hint="default" w:ascii="Times New Roman" w:hAnsi="Times New Roman" w:eastAsia="微软雅黑" w:cs="Times New Roman"/>
          <w:color w:val="000000"/>
          <w:kern w:val="0"/>
          <w:sz w:val="21"/>
          <w:szCs w:val="21"/>
          <w:lang w:val="en-US" w:eastAsia="zh-CN" w:bidi="ar"/>
        </w:rPr>
        <w:t>，</w:t>
      </w:r>
      <w:r>
        <w:rPr>
          <w:rFonts w:hint="eastAsia" w:ascii="Times New Roman" w:hAnsi="Times New Roman" w:eastAsia="微软雅黑" w:cs="Times New Roman"/>
          <w:color w:val="000000"/>
          <w:kern w:val="0"/>
          <w:sz w:val="21"/>
          <w:szCs w:val="21"/>
          <w:lang w:val="en-US" w:eastAsia="zh-CN" w:bidi="ar"/>
        </w:rPr>
        <w:t>加入</w:t>
      </w:r>
      <w:r>
        <w:rPr>
          <w:rFonts w:hint="default" w:ascii="Times New Roman" w:hAnsi="Times New Roman" w:eastAsia="微软雅黑" w:cs="Times New Roman"/>
          <w:color w:val="000000"/>
          <w:kern w:val="0"/>
          <w:sz w:val="21"/>
          <w:szCs w:val="21"/>
          <w:lang w:val="en-US" w:eastAsia="zh-CN" w:bidi="ar"/>
        </w:rPr>
        <w:t xml:space="preserve">试剂A </w:t>
      </w:r>
      <w:r>
        <w:rPr>
          <w:rFonts w:hint="eastAsia" w:ascii="Times New Roman" w:hAnsi="Times New Roman" w:eastAsia="微软雅黑" w:cs="Times New Roman"/>
          <w:color w:val="000000"/>
          <w:kern w:val="0"/>
          <w:sz w:val="21"/>
          <w:szCs w:val="21"/>
          <w:lang w:val="en-US" w:eastAsia="zh-CN" w:bidi="ar"/>
        </w:rPr>
        <w:t>5</w:t>
      </w:r>
      <w:r>
        <w:rPr>
          <w:rFonts w:hint="default" w:ascii="Times New Roman" w:hAnsi="Times New Roman" w:eastAsia="微软雅黑" w:cs="Times New Roman"/>
          <w:color w:val="000000"/>
          <w:kern w:val="0"/>
          <w:sz w:val="21"/>
          <w:szCs w:val="21"/>
          <w:lang w:val="en-US" w:eastAsia="zh-CN" w:bidi="ar"/>
        </w:rPr>
        <w:t>0 μl，</w:t>
      </w:r>
      <w:bookmarkStart w:id="5" w:name="OLE_LINK4"/>
      <w:r>
        <w:rPr>
          <w:rFonts w:hint="default" w:ascii="Times New Roman" w:hAnsi="Times New Roman" w:eastAsia="微软雅黑" w:cs="Times New Roman"/>
          <w:color w:val="000000"/>
          <w:kern w:val="0"/>
          <w:sz w:val="21"/>
          <w:szCs w:val="21"/>
          <w:lang w:val="en-US" w:eastAsia="zh-CN" w:bidi="ar"/>
        </w:rPr>
        <w:t>吹打混匀后95℃加热5min（95℃，1000</w:t>
      </w:r>
      <w:r>
        <w:rPr>
          <w:rFonts w:hint="eastAsia" w:ascii="Times New Roman" w:hAnsi="Times New Roman" w:eastAsia="微软雅黑" w:cs="Times New Roman"/>
          <w:color w:val="000000"/>
          <w:kern w:val="0"/>
          <w:sz w:val="21"/>
          <w:szCs w:val="21"/>
          <w:lang w:val="en-US" w:eastAsia="zh-CN" w:bidi="ar"/>
        </w:rPr>
        <w:t xml:space="preserve"> </w:t>
      </w:r>
      <w:r>
        <w:rPr>
          <w:rFonts w:hint="default" w:ascii="Times New Roman" w:hAnsi="Times New Roman" w:eastAsia="微软雅黑" w:cs="Times New Roman"/>
          <w:color w:val="000000"/>
          <w:kern w:val="0"/>
          <w:sz w:val="21"/>
          <w:szCs w:val="21"/>
          <w:lang w:val="en-US" w:eastAsia="zh-CN" w:bidi="ar"/>
        </w:rPr>
        <w:t>rpm）</w:t>
      </w:r>
      <w:bookmarkEnd w:id="5"/>
      <w:r>
        <w:rPr>
          <w:rFonts w:hint="default" w:ascii="Times New Roman" w:hAnsi="Times New Roman" w:eastAsia="微软雅黑" w:cs="Times New Roman"/>
          <w:color w:val="000000"/>
          <w:kern w:val="0"/>
          <w:sz w:val="21"/>
          <w:szCs w:val="21"/>
          <w:lang w:val="en-US" w:eastAsia="zh-CN" w:bidi="ar"/>
        </w:rPr>
        <w:t>；</w:t>
      </w:r>
    </w:p>
    <w:p w14:paraId="085EA5E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400" w:lineRule="exact"/>
        <w:ind w:leftChars="0" w:firstLine="420" w:firstLineChars="200"/>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FF0000"/>
          <w:kern w:val="0"/>
          <w:sz w:val="21"/>
          <w:szCs w:val="21"/>
          <w:lang w:val="en-US" w:eastAsia="zh-CN" w:bidi="ar"/>
        </w:rPr>
        <w:t>注：</w:t>
      </w:r>
      <w:r>
        <w:rPr>
          <w:rFonts w:hint="eastAsia" w:ascii="Times New Roman" w:hAnsi="Times New Roman" w:eastAsia="微软雅黑" w:cs="Times New Roman"/>
          <w:color w:val="FF0000"/>
          <w:kern w:val="0"/>
          <w:sz w:val="21"/>
          <w:szCs w:val="21"/>
          <w:lang w:val="en-US" w:eastAsia="zh-CN" w:bidi="ar"/>
        </w:rPr>
        <w:t>如果是IP后的beads样本建议将IP后的样本用PBS清洗3次后，离心弃上清，保留beads沉淀，然后beads样本中直接加入50</w:t>
      </w:r>
      <w:r>
        <w:rPr>
          <w:rFonts w:hint="default" w:ascii="Times New Roman" w:hAnsi="Times New Roman" w:eastAsia="微软雅黑" w:cs="Times New Roman"/>
          <w:color w:val="FF0000"/>
          <w:kern w:val="0"/>
          <w:sz w:val="21"/>
          <w:szCs w:val="21"/>
          <w:lang w:val="en-US" w:eastAsia="zh-CN" w:bidi="ar"/>
        </w:rPr>
        <w:t>μl</w:t>
      </w:r>
      <w:r>
        <w:rPr>
          <w:rFonts w:hint="eastAsia" w:ascii="Times New Roman" w:hAnsi="Times New Roman" w:eastAsia="微软雅黑" w:cs="Times New Roman"/>
          <w:color w:val="FF0000"/>
          <w:kern w:val="0"/>
          <w:sz w:val="21"/>
          <w:szCs w:val="21"/>
          <w:lang w:val="en-US" w:eastAsia="zh-CN" w:bidi="ar"/>
        </w:rPr>
        <w:t>试剂A，</w:t>
      </w:r>
      <w:r>
        <w:rPr>
          <w:rFonts w:hint="default" w:ascii="Times New Roman" w:hAnsi="Times New Roman" w:eastAsia="微软雅黑" w:cs="Times New Roman"/>
          <w:color w:val="FF0000"/>
          <w:kern w:val="0"/>
          <w:sz w:val="21"/>
          <w:szCs w:val="21"/>
          <w:lang w:val="en-US" w:eastAsia="zh-CN" w:bidi="ar"/>
        </w:rPr>
        <w:t>吹打混匀后95℃加热5min（95℃，1000</w:t>
      </w:r>
      <w:r>
        <w:rPr>
          <w:rFonts w:hint="eastAsia" w:ascii="Times New Roman" w:hAnsi="Times New Roman" w:eastAsia="微软雅黑" w:cs="Times New Roman"/>
          <w:color w:val="FF0000"/>
          <w:kern w:val="0"/>
          <w:sz w:val="21"/>
          <w:szCs w:val="21"/>
          <w:lang w:val="en-US" w:eastAsia="zh-CN" w:bidi="ar"/>
        </w:rPr>
        <w:t xml:space="preserve"> </w:t>
      </w:r>
      <w:r>
        <w:rPr>
          <w:rFonts w:hint="default" w:ascii="Times New Roman" w:hAnsi="Times New Roman" w:eastAsia="微软雅黑" w:cs="Times New Roman"/>
          <w:color w:val="FF0000"/>
          <w:kern w:val="0"/>
          <w:sz w:val="21"/>
          <w:szCs w:val="21"/>
          <w:lang w:val="en-US" w:eastAsia="zh-CN" w:bidi="ar"/>
        </w:rPr>
        <w:t>rpm）</w:t>
      </w:r>
      <w:r>
        <w:rPr>
          <w:rFonts w:hint="eastAsia" w:ascii="Times New Roman" w:hAnsi="Times New Roman" w:eastAsia="微软雅黑" w:cs="Times New Roman"/>
          <w:color w:val="FF0000"/>
          <w:kern w:val="0"/>
          <w:sz w:val="21"/>
          <w:szCs w:val="21"/>
          <w:lang w:val="en-US" w:eastAsia="zh-CN" w:bidi="ar"/>
        </w:rPr>
        <w:t>，然后再进行4.2b的操作。</w:t>
      </w:r>
    </w:p>
    <w:p w14:paraId="33448021">
      <w:pPr>
        <w:keepNext w:val="0"/>
        <w:keepLines w:val="0"/>
        <w:pageBreakBefore w:val="0"/>
        <w:widowControl w:val="0"/>
        <w:numPr>
          <w:ilvl w:val="0"/>
          <w:numId w:val="3"/>
        </w:numPr>
        <w:kinsoku/>
        <w:wordWrap/>
        <w:overflowPunct/>
        <w:topLinePunct w:val="0"/>
        <w:autoSpaceDE/>
        <w:autoSpaceDN/>
        <w:bidi w:val="0"/>
        <w:adjustRightInd/>
        <w:snapToGrid/>
        <w:spacing w:before="157" w:beforeLines="50" w:after="157" w:afterLines="50" w:line="400" w:lineRule="exact"/>
        <w:ind w:left="425" w:leftChars="0" w:hanging="425" w:firstLineChars="0"/>
        <w:textAlignment w:val="auto"/>
        <w:rPr>
          <w:rFonts w:hint="default" w:ascii="Times New Roman" w:hAnsi="Times New Roman" w:eastAsia="微软雅黑" w:cs="Times New Roman"/>
          <w:color w:val="000000"/>
          <w:kern w:val="0"/>
          <w:sz w:val="21"/>
          <w:szCs w:val="21"/>
          <w:lang w:val="en-US" w:eastAsia="zh-CN" w:bidi="ar"/>
        </w:rPr>
      </w:pPr>
      <w:r>
        <w:rPr>
          <w:rFonts w:hint="eastAsia" w:ascii="Times New Roman" w:hAnsi="Times New Roman" w:eastAsia="微软雅黑" w:cs="Times New Roman"/>
          <w:color w:val="000000"/>
          <w:kern w:val="0"/>
          <w:sz w:val="21"/>
          <w:szCs w:val="21"/>
          <w:lang w:val="en-US" w:eastAsia="zh-CN" w:bidi="ar"/>
        </w:rPr>
        <w:t>取</w:t>
      </w:r>
      <w:r>
        <w:rPr>
          <w:rFonts w:hint="default" w:ascii="Times New Roman" w:hAnsi="Times New Roman" w:eastAsia="微软雅黑" w:cs="Times New Roman"/>
          <w:color w:val="000000"/>
          <w:kern w:val="0"/>
          <w:sz w:val="21"/>
          <w:szCs w:val="21"/>
          <w:lang w:val="en-US" w:eastAsia="zh-CN" w:bidi="ar"/>
        </w:rPr>
        <w:t>210μl</w:t>
      </w:r>
      <w:r>
        <w:rPr>
          <w:rFonts w:hint="eastAsia" w:ascii="Times New Roman" w:hAnsi="Times New Roman" w:eastAsia="微软雅黑" w:cs="Times New Roman"/>
          <w:color w:val="000000"/>
          <w:kern w:val="0"/>
          <w:sz w:val="21"/>
          <w:szCs w:val="21"/>
          <w:lang w:val="en-US" w:eastAsia="zh-CN" w:bidi="ar"/>
        </w:rPr>
        <w:t xml:space="preserve"> RESUSPEND加入到DIGEST中，涡旋混匀；</w:t>
      </w:r>
    </w:p>
    <w:p w14:paraId="052C043D">
      <w:pPr>
        <w:keepNext w:val="0"/>
        <w:keepLines w:val="0"/>
        <w:pageBreakBefore w:val="0"/>
        <w:widowControl w:val="0"/>
        <w:numPr>
          <w:ilvl w:val="0"/>
          <w:numId w:val="3"/>
        </w:numPr>
        <w:kinsoku/>
        <w:wordWrap/>
        <w:overflowPunct/>
        <w:topLinePunct w:val="0"/>
        <w:autoSpaceDE/>
        <w:autoSpaceDN/>
        <w:bidi w:val="0"/>
        <w:adjustRightInd/>
        <w:snapToGrid/>
        <w:spacing w:before="157" w:beforeLines="50" w:after="157" w:afterLines="50" w:line="400" w:lineRule="exact"/>
        <w:ind w:left="425" w:leftChars="0" w:hanging="425" w:firstLineChars="0"/>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加热结束待样品恢复至室温后，每</w:t>
      </w:r>
      <w:r>
        <w:rPr>
          <w:rFonts w:hint="eastAsia" w:ascii="Times New Roman" w:hAnsi="Times New Roman" w:eastAsia="微软雅黑" w:cs="Times New Roman"/>
          <w:color w:val="000000"/>
          <w:kern w:val="0"/>
          <w:sz w:val="21"/>
          <w:szCs w:val="21"/>
          <w:lang w:val="en-US" w:eastAsia="zh-CN" w:bidi="ar"/>
        </w:rPr>
        <w:t>管中</w:t>
      </w:r>
      <w:r>
        <w:rPr>
          <w:rFonts w:hint="default" w:ascii="Times New Roman" w:hAnsi="Times New Roman" w:eastAsia="微软雅黑" w:cs="Times New Roman"/>
          <w:color w:val="000000"/>
          <w:kern w:val="0"/>
          <w:sz w:val="21"/>
          <w:szCs w:val="21"/>
          <w:lang w:val="en-US" w:eastAsia="zh-CN" w:bidi="ar"/>
        </w:rPr>
        <w:t>加入</w:t>
      </w:r>
      <w:r>
        <w:rPr>
          <w:rFonts w:hint="eastAsia" w:ascii="Times New Roman" w:hAnsi="Times New Roman" w:eastAsia="微软雅黑" w:cs="Times New Roman"/>
          <w:color w:val="000000"/>
          <w:kern w:val="0"/>
          <w:sz w:val="21"/>
          <w:szCs w:val="21"/>
          <w:lang w:val="en-US" w:eastAsia="zh-CN" w:bidi="ar"/>
        </w:rPr>
        <w:t xml:space="preserve">50 </w:t>
      </w:r>
      <w:r>
        <w:rPr>
          <w:rFonts w:hint="default" w:ascii="Times New Roman" w:hAnsi="Times New Roman" w:eastAsia="微软雅黑" w:cs="Times New Roman"/>
          <w:color w:val="000000"/>
          <w:kern w:val="0"/>
          <w:sz w:val="21"/>
          <w:szCs w:val="21"/>
          <w:lang w:val="en-US" w:eastAsia="zh-CN" w:bidi="ar"/>
        </w:rPr>
        <w:t>μl</w:t>
      </w:r>
      <w:r>
        <w:rPr>
          <w:rFonts w:hint="eastAsia" w:ascii="Times New Roman" w:hAnsi="Times New Roman" w:eastAsia="微软雅黑" w:cs="Times New Roman"/>
          <w:color w:val="000000"/>
          <w:kern w:val="0"/>
          <w:sz w:val="21"/>
          <w:szCs w:val="21"/>
          <w:lang w:val="en-US" w:eastAsia="zh-CN" w:bidi="ar"/>
        </w:rPr>
        <w:t xml:space="preserve"> DIGEST，</w:t>
      </w:r>
      <w:r>
        <w:rPr>
          <w:rFonts w:hint="default" w:ascii="Times New Roman" w:hAnsi="Times New Roman" w:eastAsia="微软雅黑" w:cs="Times New Roman"/>
          <w:color w:val="000000"/>
          <w:kern w:val="0"/>
          <w:sz w:val="21"/>
          <w:szCs w:val="21"/>
          <w:lang w:val="en-US" w:eastAsia="zh-CN" w:bidi="ar"/>
        </w:rPr>
        <w:t>混匀，37℃酶解2h</w:t>
      </w:r>
      <w:r>
        <w:rPr>
          <w:rFonts w:hint="eastAsia" w:ascii="Times New Roman" w:hAnsi="Times New Roman" w:eastAsia="微软雅黑" w:cs="Times New Roman"/>
          <w:color w:val="000000"/>
          <w:kern w:val="0"/>
          <w:sz w:val="21"/>
          <w:szCs w:val="21"/>
          <w:lang w:val="en-US" w:eastAsia="zh-CN" w:bidi="ar"/>
        </w:rPr>
        <w:t xml:space="preserve"> </w:t>
      </w:r>
      <w:r>
        <w:rPr>
          <w:rFonts w:hint="default" w:ascii="Times New Roman" w:hAnsi="Times New Roman" w:eastAsia="微软雅黑" w:cs="Times New Roman"/>
          <w:color w:val="000000"/>
          <w:kern w:val="0"/>
          <w:sz w:val="21"/>
          <w:szCs w:val="21"/>
          <w:lang w:val="en-US" w:eastAsia="zh-CN" w:bidi="ar"/>
        </w:rPr>
        <w:t>（</w:t>
      </w:r>
      <w:r>
        <w:rPr>
          <w:rFonts w:hint="eastAsia" w:ascii="Times New Roman" w:hAnsi="Times New Roman" w:eastAsia="微软雅黑" w:cs="Times New Roman"/>
          <w:color w:val="000000"/>
          <w:kern w:val="0"/>
          <w:sz w:val="21"/>
          <w:szCs w:val="21"/>
          <w:lang w:val="en-US" w:eastAsia="zh-CN" w:bidi="ar"/>
        </w:rPr>
        <w:t>37</w:t>
      </w:r>
      <w:r>
        <w:rPr>
          <w:rFonts w:hint="default" w:ascii="Times New Roman" w:hAnsi="Times New Roman" w:eastAsia="微软雅黑" w:cs="Times New Roman"/>
          <w:color w:val="000000"/>
          <w:kern w:val="0"/>
          <w:sz w:val="21"/>
          <w:szCs w:val="21"/>
          <w:lang w:val="en-US" w:eastAsia="zh-CN" w:bidi="ar"/>
        </w:rPr>
        <w:t>℃，</w:t>
      </w:r>
      <w:r>
        <w:rPr>
          <w:rFonts w:hint="eastAsia" w:ascii="Times New Roman" w:hAnsi="Times New Roman" w:eastAsia="微软雅黑" w:cs="Times New Roman"/>
          <w:color w:val="000000"/>
          <w:kern w:val="0"/>
          <w:sz w:val="21"/>
          <w:szCs w:val="21"/>
          <w:lang w:val="en-US" w:eastAsia="zh-CN" w:bidi="ar"/>
        </w:rPr>
        <w:t>800-</w:t>
      </w:r>
      <w:r>
        <w:rPr>
          <w:rFonts w:hint="default" w:ascii="Times New Roman" w:hAnsi="Times New Roman" w:eastAsia="微软雅黑" w:cs="Times New Roman"/>
          <w:color w:val="000000"/>
          <w:kern w:val="0"/>
          <w:sz w:val="21"/>
          <w:szCs w:val="21"/>
          <w:lang w:val="en-US" w:eastAsia="zh-CN" w:bidi="ar"/>
        </w:rPr>
        <w:t>1000</w:t>
      </w:r>
      <w:r>
        <w:rPr>
          <w:rFonts w:hint="eastAsia" w:ascii="Times New Roman" w:hAnsi="Times New Roman" w:eastAsia="微软雅黑" w:cs="Times New Roman"/>
          <w:color w:val="000000"/>
          <w:kern w:val="0"/>
          <w:sz w:val="21"/>
          <w:szCs w:val="21"/>
          <w:lang w:val="en-US" w:eastAsia="zh-CN" w:bidi="ar"/>
        </w:rPr>
        <w:t xml:space="preserve"> </w:t>
      </w:r>
      <w:r>
        <w:rPr>
          <w:rFonts w:hint="default" w:ascii="Times New Roman" w:hAnsi="Times New Roman" w:eastAsia="微软雅黑" w:cs="Times New Roman"/>
          <w:color w:val="000000"/>
          <w:kern w:val="0"/>
          <w:sz w:val="21"/>
          <w:szCs w:val="21"/>
          <w:lang w:val="en-US" w:eastAsia="zh-CN" w:bidi="ar"/>
        </w:rPr>
        <w:t>rpm）；</w:t>
      </w:r>
    </w:p>
    <w:p w14:paraId="37F18F5E">
      <w:pPr>
        <w:keepNext w:val="0"/>
        <w:keepLines w:val="0"/>
        <w:pageBreakBefore w:val="0"/>
        <w:widowControl w:val="0"/>
        <w:numPr>
          <w:ilvl w:val="0"/>
          <w:numId w:val="3"/>
        </w:numPr>
        <w:kinsoku/>
        <w:wordWrap/>
        <w:overflowPunct/>
        <w:topLinePunct w:val="0"/>
        <w:autoSpaceDE/>
        <w:autoSpaceDN/>
        <w:bidi w:val="0"/>
        <w:adjustRightInd/>
        <w:snapToGrid/>
        <w:spacing w:before="157" w:beforeLines="50" w:after="157" w:afterLines="50" w:line="400" w:lineRule="exact"/>
        <w:ind w:left="425" w:leftChars="0" w:hanging="425" w:firstLineChars="0"/>
        <w:textAlignment w:val="auto"/>
        <w:rPr>
          <w:rFonts w:hint="default" w:ascii="Times New Roman" w:hAnsi="Times New Roman" w:eastAsia="微软雅黑" w:cs="Times New Roman"/>
          <w:b w:val="0"/>
          <w:bCs w:val="0"/>
          <w:sz w:val="21"/>
          <w:szCs w:val="21"/>
        </w:rPr>
      </w:pPr>
      <w:r>
        <w:rPr>
          <w:rFonts w:hint="default" w:ascii="Times New Roman" w:hAnsi="Times New Roman" w:eastAsia="微软雅黑" w:cs="Times New Roman"/>
          <w:b w:val="0"/>
          <w:bCs w:val="0"/>
          <w:color w:val="000000"/>
          <w:kern w:val="0"/>
          <w:sz w:val="21"/>
          <w:szCs w:val="21"/>
          <w:lang w:val="en-US" w:eastAsia="zh-CN" w:bidi="ar"/>
        </w:rPr>
        <w:t>酶解结束后每孔加入</w:t>
      </w:r>
      <w:r>
        <w:rPr>
          <w:rFonts w:hint="eastAsia" w:ascii="Times New Roman" w:hAnsi="Times New Roman" w:eastAsia="微软雅黑" w:cs="Times New Roman"/>
          <w:b w:val="0"/>
          <w:bCs w:val="0"/>
          <w:color w:val="000000"/>
          <w:kern w:val="0"/>
          <w:sz w:val="21"/>
          <w:szCs w:val="21"/>
          <w:lang w:val="en-US" w:eastAsia="zh-CN" w:bidi="ar"/>
        </w:rPr>
        <w:t>120</w:t>
      </w:r>
      <w:r>
        <w:rPr>
          <w:rFonts w:hint="default" w:ascii="Times New Roman" w:hAnsi="Times New Roman" w:eastAsia="微软雅黑" w:cs="Times New Roman"/>
          <w:b w:val="0"/>
          <w:bCs w:val="0"/>
          <w:color w:val="000000"/>
          <w:kern w:val="0"/>
          <w:sz w:val="21"/>
          <w:szCs w:val="21"/>
          <w:lang w:val="en-US" w:eastAsia="zh-CN" w:bidi="ar"/>
        </w:rPr>
        <w:t xml:space="preserve"> μl试剂</w:t>
      </w:r>
      <w:r>
        <w:rPr>
          <w:rFonts w:hint="eastAsia" w:ascii="Times New Roman" w:hAnsi="Times New Roman" w:eastAsia="微软雅黑" w:cs="Times New Roman"/>
          <w:b w:val="0"/>
          <w:bCs w:val="0"/>
          <w:color w:val="000000"/>
          <w:kern w:val="0"/>
          <w:sz w:val="21"/>
          <w:szCs w:val="21"/>
          <w:lang w:val="en-US" w:eastAsia="zh-CN" w:bidi="ar"/>
        </w:rPr>
        <w:t>C，</w:t>
      </w:r>
      <w:r>
        <w:rPr>
          <w:rFonts w:hint="default" w:ascii="Times New Roman" w:hAnsi="Times New Roman" w:eastAsia="微软雅黑" w:cs="Times New Roman"/>
          <w:b w:val="0"/>
          <w:bCs w:val="0"/>
          <w:color w:val="000000"/>
          <w:kern w:val="0"/>
          <w:sz w:val="21"/>
          <w:szCs w:val="21"/>
          <w:lang w:val="en-US" w:eastAsia="zh-CN" w:bidi="ar"/>
        </w:rPr>
        <w:t>混匀，终止酶解反应，此时</w:t>
      </w:r>
      <w:r>
        <w:rPr>
          <w:rFonts w:hint="eastAsia" w:ascii="Times New Roman" w:hAnsi="Times New Roman" w:eastAsia="微软雅黑" w:cs="Times New Roman"/>
          <w:b w:val="0"/>
          <w:bCs w:val="0"/>
          <w:color w:val="000000"/>
          <w:kern w:val="0"/>
          <w:sz w:val="21"/>
          <w:szCs w:val="21"/>
          <w:lang w:val="en-US" w:eastAsia="zh-CN" w:bidi="ar"/>
        </w:rPr>
        <w:t>可能</w:t>
      </w:r>
      <w:r>
        <w:rPr>
          <w:rFonts w:hint="default" w:ascii="Times New Roman" w:hAnsi="Times New Roman" w:eastAsia="微软雅黑" w:cs="Times New Roman"/>
          <w:b w:val="0"/>
          <w:bCs w:val="0"/>
          <w:color w:val="000000"/>
          <w:kern w:val="0"/>
          <w:sz w:val="21"/>
          <w:szCs w:val="21"/>
          <w:lang w:val="en-US" w:eastAsia="zh-CN" w:bidi="ar"/>
        </w:rPr>
        <w:t>会有沉淀出现，20000g离心1min后吸取上清待后续脱盐。</w:t>
      </w:r>
    </w:p>
    <w:p w14:paraId="20332131">
      <w:pPr>
        <w:spacing w:line="240" w:lineRule="auto"/>
        <w:rPr>
          <w:rFonts w:hint="default" w:ascii="Times New Roman" w:hAnsi="Times New Roman" w:eastAsia="微软雅黑" w:cs="Times New Roman"/>
          <w:b/>
          <w:bCs/>
          <w:sz w:val="21"/>
          <w:szCs w:val="21"/>
        </w:rPr>
      </w:pPr>
      <w:r>
        <w:rPr>
          <w:rFonts w:hint="eastAsia" w:ascii="Times New Roman" w:hAnsi="Times New Roman" w:eastAsia="微软雅黑" w:cs="Times New Roman"/>
          <w:b/>
          <w:bCs/>
          <w:sz w:val="21"/>
          <w:szCs w:val="21"/>
          <w:lang w:val="en-US" w:eastAsia="zh-CN"/>
        </w:rPr>
        <w:t>4</w:t>
      </w:r>
      <w:r>
        <w:rPr>
          <w:rFonts w:hint="default" w:ascii="Times New Roman" w:hAnsi="Times New Roman" w:eastAsia="微软雅黑" w:cs="Times New Roman"/>
          <w:b/>
          <w:bCs/>
          <w:sz w:val="21"/>
          <w:szCs w:val="21"/>
        </w:rPr>
        <w:t>.3 肽段脱盐</w:t>
      </w:r>
    </w:p>
    <w:p w14:paraId="2EAA1DB4">
      <w:pPr>
        <w:keepNext w:val="0"/>
        <w:keepLines w:val="0"/>
        <w:pageBreakBefore w:val="0"/>
        <w:widowControl/>
        <w:numPr>
          <w:ilvl w:val="0"/>
          <w:numId w:val="4"/>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将Cartridge插入Adaptor上置于</w:t>
      </w:r>
      <w:r>
        <w:rPr>
          <w:rFonts w:hint="eastAsia" w:ascii="Times New Roman" w:hAnsi="Times New Roman" w:eastAsia="微软雅黑" w:cs="Times New Roman"/>
          <w:color w:val="000000"/>
          <w:kern w:val="0"/>
          <w:sz w:val="21"/>
          <w:szCs w:val="21"/>
          <w:lang w:val="en-US" w:eastAsia="zh-CN" w:bidi="ar"/>
        </w:rPr>
        <w:t>2.0ml离心管中</w:t>
      </w:r>
      <w:r>
        <w:rPr>
          <w:rFonts w:hint="default" w:ascii="Times New Roman" w:hAnsi="Times New Roman" w:eastAsia="微软雅黑" w:cs="Times New Roman"/>
          <w:color w:val="000000"/>
          <w:kern w:val="0"/>
          <w:sz w:val="21"/>
          <w:szCs w:val="21"/>
          <w:lang w:val="en-US" w:eastAsia="zh-CN" w:bidi="ar"/>
        </w:rPr>
        <w:t>；</w:t>
      </w:r>
    </w:p>
    <w:p w14:paraId="4E0D69A4">
      <w:pPr>
        <w:keepNext w:val="0"/>
        <w:keepLines w:val="0"/>
        <w:pageBreakBefore w:val="0"/>
        <w:widowControl/>
        <w:numPr>
          <w:ilvl w:val="0"/>
          <w:numId w:val="4"/>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eastAsia" w:ascii="Times New Roman" w:hAnsi="Times New Roman" w:eastAsia="微软雅黑" w:cs="Times New Roman"/>
          <w:color w:val="000000"/>
          <w:kern w:val="0"/>
          <w:sz w:val="21"/>
          <w:szCs w:val="21"/>
          <w:lang w:val="en-US" w:eastAsia="zh-CN" w:bidi="ar"/>
        </w:rPr>
        <w:t>加载样本</w:t>
      </w:r>
      <w:r>
        <w:rPr>
          <w:rFonts w:hint="default" w:ascii="Times New Roman" w:hAnsi="Times New Roman" w:eastAsia="微软雅黑" w:cs="Times New Roman"/>
          <w:color w:val="000000"/>
          <w:kern w:val="0"/>
          <w:sz w:val="21"/>
          <w:szCs w:val="21"/>
          <w:lang w:val="en-US" w:eastAsia="zh-CN" w:bidi="ar"/>
        </w:rPr>
        <w:t>：将样本（1-30μg）全部加载到脱盐柱中，</w:t>
      </w:r>
      <w:r>
        <w:rPr>
          <w:rFonts w:hint="eastAsia" w:ascii="Times New Roman" w:hAnsi="Times New Roman" w:eastAsia="微软雅黑" w:cs="Times New Roman"/>
          <w:color w:val="000000"/>
          <w:kern w:val="0"/>
          <w:sz w:val="21"/>
          <w:szCs w:val="21"/>
          <w:lang w:val="en-US" w:eastAsia="zh-CN" w:bidi="ar"/>
        </w:rPr>
        <w:t>23</w:t>
      </w:r>
      <w:r>
        <w:rPr>
          <w:rFonts w:hint="default" w:ascii="Times New Roman" w:hAnsi="Times New Roman" w:eastAsia="微软雅黑" w:cs="Times New Roman"/>
          <w:color w:val="000000"/>
          <w:kern w:val="0"/>
          <w:sz w:val="21"/>
          <w:szCs w:val="21"/>
          <w:lang w:val="en-US" w:eastAsia="zh-CN" w:bidi="ar"/>
        </w:rPr>
        <w:t>00g离心</w:t>
      </w:r>
      <w:r>
        <w:rPr>
          <w:rFonts w:hint="eastAsia" w:ascii="Times New Roman" w:hAnsi="Times New Roman" w:eastAsia="微软雅黑" w:cs="Times New Roman"/>
          <w:color w:val="000000"/>
          <w:kern w:val="0"/>
          <w:sz w:val="21"/>
          <w:szCs w:val="21"/>
          <w:lang w:val="en-US" w:eastAsia="zh-CN" w:bidi="ar"/>
        </w:rPr>
        <w:t>2</w:t>
      </w:r>
      <w:r>
        <w:rPr>
          <w:rFonts w:hint="default" w:ascii="Times New Roman" w:hAnsi="Times New Roman" w:eastAsia="微软雅黑" w:cs="Times New Roman"/>
          <w:color w:val="000000"/>
          <w:kern w:val="0"/>
          <w:sz w:val="21"/>
          <w:szCs w:val="21"/>
          <w:lang w:val="en-US" w:eastAsia="zh-CN" w:bidi="ar"/>
        </w:rPr>
        <w:t>min；</w:t>
      </w:r>
    </w:p>
    <w:p w14:paraId="165F7D49">
      <w:pPr>
        <w:keepNext w:val="0"/>
        <w:keepLines w:val="0"/>
        <w:pageBreakBefore w:val="0"/>
        <w:widowControl/>
        <w:numPr>
          <w:ilvl w:val="0"/>
          <w:numId w:val="4"/>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Cartridge（脱盐柱）</w:t>
      </w:r>
      <w:r>
        <w:rPr>
          <w:rFonts w:hint="eastAsia" w:ascii="Times New Roman" w:hAnsi="Times New Roman" w:eastAsia="微软雅黑" w:cs="Times New Roman"/>
          <w:color w:val="000000"/>
          <w:kern w:val="0"/>
          <w:sz w:val="21"/>
          <w:szCs w:val="21"/>
          <w:lang w:val="en-US" w:eastAsia="zh-CN" w:bidi="ar"/>
        </w:rPr>
        <w:t>清洗1</w:t>
      </w:r>
      <w:r>
        <w:rPr>
          <w:rFonts w:hint="default" w:ascii="Times New Roman" w:hAnsi="Times New Roman" w:eastAsia="微软雅黑" w:cs="Times New Roman"/>
          <w:color w:val="000000"/>
          <w:kern w:val="0"/>
          <w:sz w:val="21"/>
          <w:szCs w:val="21"/>
          <w:lang w:val="en-US" w:eastAsia="zh-CN" w:bidi="ar"/>
        </w:rPr>
        <w:t>：</w:t>
      </w:r>
      <w:r>
        <w:rPr>
          <w:rFonts w:hint="eastAsia" w:ascii="Times New Roman" w:hAnsi="Times New Roman" w:eastAsia="微软雅黑" w:cs="Times New Roman"/>
          <w:color w:val="000000"/>
          <w:kern w:val="0"/>
          <w:sz w:val="21"/>
          <w:szCs w:val="21"/>
          <w:lang w:val="en-US" w:eastAsia="zh-CN" w:bidi="ar"/>
        </w:rPr>
        <w:t>2</w:t>
      </w:r>
      <w:r>
        <w:rPr>
          <w:rFonts w:hint="default" w:ascii="Times New Roman" w:hAnsi="Times New Roman" w:eastAsia="微软雅黑" w:cs="Times New Roman"/>
          <w:color w:val="000000"/>
          <w:kern w:val="0"/>
          <w:sz w:val="21"/>
          <w:szCs w:val="21"/>
          <w:lang w:val="en-US" w:eastAsia="zh-CN" w:bidi="ar"/>
        </w:rPr>
        <w:t xml:space="preserve">00μl </w:t>
      </w:r>
      <w:r>
        <w:rPr>
          <w:rFonts w:hint="eastAsia" w:ascii="Times New Roman" w:hAnsi="Times New Roman" w:eastAsia="微软雅黑" w:cs="Times New Roman"/>
          <w:color w:val="000000"/>
          <w:kern w:val="0"/>
          <w:sz w:val="21"/>
          <w:szCs w:val="21"/>
          <w:lang w:val="en-US" w:eastAsia="zh-CN" w:bidi="ar"/>
        </w:rPr>
        <w:t>WASH 1</w:t>
      </w:r>
      <w:r>
        <w:rPr>
          <w:rFonts w:hint="default" w:ascii="Times New Roman" w:hAnsi="Times New Roman" w:eastAsia="微软雅黑" w:cs="Times New Roman"/>
          <w:color w:val="000000"/>
          <w:kern w:val="0"/>
          <w:sz w:val="21"/>
          <w:szCs w:val="21"/>
          <w:lang w:val="en-US" w:eastAsia="zh-CN" w:bidi="ar"/>
        </w:rPr>
        <w:t>加入到脱盐柱中，</w:t>
      </w:r>
      <w:r>
        <w:rPr>
          <w:rFonts w:hint="eastAsia" w:ascii="Times New Roman" w:hAnsi="Times New Roman" w:eastAsia="微软雅黑" w:cs="Times New Roman"/>
          <w:color w:val="000000"/>
          <w:kern w:val="0"/>
          <w:sz w:val="21"/>
          <w:szCs w:val="21"/>
          <w:lang w:val="en-US" w:eastAsia="zh-CN" w:bidi="ar"/>
        </w:rPr>
        <w:t>23</w:t>
      </w:r>
      <w:r>
        <w:rPr>
          <w:rFonts w:hint="default" w:ascii="Times New Roman" w:hAnsi="Times New Roman" w:eastAsia="微软雅黑" w:cs="Times New Roman"/>
          <w:color w:val="000000"/>
          <w:kern w:val="0"/>
          <w:sz w:val="21"/>
          <w:szCs w:val="21"/>
          <w:lang w:val="en-US" w:eastAsia="zh-CN" w:bidi="ar"/>
        </w:rPr>
        <w:t>00g离心</w:t>
      </w:r>
      <w:r>
        <w:rPr>
          <w:rFonts w:hint="eastAsia" w:ascii="Times New Roman" w:hAnsi="Times New Roman" w:eastAsia="微软雅黑" w:cs="Times New Roman"/>
          <w:color w:val="000000"/>
          <w:kern w:val="0"/>
          <w:sz w:val="21"/>
          <w:szCs w:val="21"/>
          <w:lang w:val="en-US" w:eastAsia="zh-CN" w:bidi="ar"/>
        </w:rPr>
        <w:t>2</w:t>
      </w:r>
      <w:r>
        <w:rPr>
          <w:rFonts w:hint="default" w:ascii="Times New Roman" w:hAnsi="Times New Roman" w:eastAsia="微软雅黑" w:cs="Times New Roman"/>
          <w:color w:val="000000"/>
          <w:kern w:val="0"/>
          <w:sz w:val="21"/>
          <w:szCs w:val="21"/>
          <w:lang w:val="en-US" w:eastAsia="zh-CN" w:bidi="ar"/>
        </w:rPr>
        <w:t>min</w:t>
      </w:r>
      <w:r>
        <w:rPr>
          <w:rFonts w:hint="eastAsia" w:ascii="Times New Roman" w:hAnsi="Times New Roman" w:eastAsia="微软雅黑" w:cs="Times New Roman"/>
          <w:color w:val="000000"/>
          <w:kern w:val="0"/>
          <w:sz w:val="21"/>
          <w:szCs w:val="21"/>
          <w:lang w:val="en-US" w:eastAsia="zh-CN" w:bidi="ar"/>
        </w:rPr>
        <w:t>；</w:t>
      </w:r>
    </w:p>
    <w:p w14:paraId="4E7D32DA">
      <w:pPr>
        <w:keepNext w:val="0"/>
        <w:keepLines w:val="0"/>
        <w:pageBreakBefore w:val="0"/>
        <w:widowControl/>
        <w:numPr>
          <w:ilvl w:val="0"/>
          <w:numId w:val="4"/>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Cartridge（脱盐柱）</w:t>
      </w:r>
      <w:r>
        <w:rPr>
          <w:rFonts w:hint="eastAsia" w:ascii="Times New Roman" w:hAnsi="Times New Roman" w:eastAsia="微软雅黑" w:cs="Times New Roman"/>
          <w:color w:val="000000"/>
          <w:kern w:val="0"/>
          <w:sz w:val="21"/>
          <w:szCs w:val="21"/>
          <w:lang w:val="en-US" w:eastAsia="zh-CN" w:bidi="ar"/>
        </w:rPr>
        <w:t>清洗2</w:t>
      </w:r>
      <w:r>
        <w:rPr>
          <w:rFonts w:hint="default" w:ascii="Times New Roman" w:hAnsi="Times New Roman" w:eastAsia="微软雅黑" w:cs="Times New Roman"/>
          <w:color w:val="000000"/>
          <w:kern w:val="0"/>
          <w:sz w:val="21"/>
          <w:szCs w:val="21"/>
          <w:lang w:val="en-US" w:eastAsia="zh-CN" w:bidi="ar"/>
        </w:rPr>
        <w:t>：</w:t>
      </w:r>
      <w:r>
        <w:rPr>
          <w:rFonts w:hint="eastAsia" w:ascii="Times New Roman" w:hAnsi="Times New Roman" w:eastAsia="微软雅黑" w:cs="Times New Roman"/>
          <w:color w:val="000000"/>
          <w:kern w:val="0"/>
          <w:sz w:val="21"/>
          <w:szCs w:val="21"/>
          <w:lang w:val="en-US" w:eastAsia="zh-CN" w:bidi="ar"/>
        </w:rPr>
        <w:t>2</w:t>
      </w:r>
      <w:r>
        <w:rPr>
          <w:rFonts w:hint="default" w:ascii="Times New Roman" w:hAnsi="Times New Roman" w:eastAsia="微软雅黑" w:cs="Times New Roman"/>
          <w:color w:val="000000"/>
          <w:kern w:val="0"/>
          <w:sz w:val="21"/>
          <w:szCs w:val="21"/>
          <w:lang w:val="en-US" w:eastAsia="zh-CN" w:bidi="ar"/>
        </w:rPr>
        <w:t xml:space="preserve">00μl </w:t>
      </w:r>
      <w:r>
        <w:rPr>
          <w:rFonts w:hint="eastAsia" w:ascii="Times New Roman" w:hAnsi="Times New Roman" w:eastAsia="微软雅黑" w:cs="Times New Roman"/>
          <w:color w:val="000000"/>
          <w:kern w:val="0"/>
          <w:sz w:val="21"/>
          <w:szCs w:val="21"/>
          <w:lang w:val="en-US" w:eastAsia="zh-CN" w:bidi="ar"/>
        </w:rPr>
        <w:t>WASH 2</w:t>
      </w:r>
      <w:r>
        <w:rPr>
          <w:rFonts w:hint="default" w:ascii="Times New Roman" w:hAnsi="Times New Roman" w:eastAsia="微软雅黑" w:cs="Times New Roman"/>
          <w:color w:val="000000"/>
          <w:kern w:val="0"/>
          <w:sz w:val="21"/>
          <w:szCs w:val="21"/>
          <w:lang w:val="en-US" w:eastAsia="zh-CN" w:bidi="ar"/>
        </w:rPr>
        <w:t>加入到脱盐柱中，</w:t>
      </w:r>
      <w:r>
        <w:rPr>
          <w:rFonts w:hint="eastAsia" w:ascii="Times New Roman" w:hAnsi="Times New Roman" w:eastAsia="微软雅黑" w:cs="Times New Roman"/>
          <w:color w:val="000000"/>
          <w:kern w:val="0"/>
          <w:sz w:val="21"/>
          <w:szCs w:val="21"/>
          <w:lang w:val="en-US" w:eastAsia="zh-CN" w:bidi="ar"/>
        </w:rPr>
        <w:t>23</w:t>
      </w:r>
      <w:r>
        <w:rPr>
          <w:rFonts w:hint="default" w:ascii="Times New Roman" w:hAnsi="Times New Roman" w:eastAsia="微软雅黑" w:cs="Times New Roman"/>
          <w:color w:val="000000"/>
          <w:kern w:val="0"/>
          <w:sz w:val="21"/>
          <w:szCs w:val="21"/>
          <w:lang w:val="en-US" w:eastAsia="zh-CN" w:bidi="ar"/>
        </w:rPr>
        <w:t>0</w:t>
      </w:r>
      <w:r>
        <w:rPr>
          <w:rFonts w:hint="eastAsia" w:ascii="Times New Roman" w:hAnsi="Times New Roman" w:eastAsia="微软雅黑" w:cs="Times New Roman"/>
          <w:color w:val="000000"/>
          <w:kern w:val="0"/>
          <w:sz w:val="21"/>
          <w:szCs w:val="21"/>
          <w:lang w:val="en-US" w:eastAsia="zh-CN" w:bidi="ar"/>
        </w:rPr>
        <w:t>0</w:t>
      </w:r>
      <w:r>
        <w:rPr>
          <w:rFonts w:hint="default" w:ascii="Times New Roman" w:hAnsi="Times New Roman" w:eastAsia="微软雅黑" w:cs="Times New Roman"/>
          <w:color w:val="000000"/>
          <w:kern w:val="0"/>
          <w:sz w:val="21"/>
          <w:szCs w:val="21"/>
          <w:lang w:val="en-US" w:eastAsia="zh-CN" w:bidi="ar"/>
        </w:rPr>
        <w:t>g离心</w:t>
      </w:r>
      <w:r>
        <w:rPr>
          <w:rFonts w:hint="eastAsia" w:ascii="Times New Roman" w:hAnsi="Times New Roman" w:eastAsia="微软雅黑" w:cs="Times New Roman"/>
          <w:color w:val="000000"/>
          <w:kern w:val="0"/>
          <w:sz w:val="21"/>
          <w:szCs w:val="21"/>
          <w:lang w:val="en-US" w:eastAsia="zh-CN" w:bidi="ar"/>
        </w:rPr>
        <w:t>2</w:t>
      </w:r>
      <w:r>
        <w:rPr>
          <w:rFonts w:hint="default" w:ascii="Times New Roman" w:hAnsi="Times New Roman" w:eastAsia="微软雅黑" w:cs="Times New Roman"/>
          <w:color w:val="000000"/>
          <w:kern w:val="0"/>
          <w:sz w:val="21"/>
          <w:szCs w:val="21"/>
          <w:lang w:val="en-US" w:eastAsia="zh-CN" w:bidi="ar"/>
        </w:rPr>
        <w:t>min</w:t>
      </w:r>
      <w:r>
        <w:rPr>
          <w:rFonts w:hint="eastAsia" w:ascii="Times New Roman" w:hAnsi="Times New Roman" w:eastAsia="微软雅黑" w:cs="Times New Roman"/>
          <w:color w:val="000000"/>
          <w:kern w:val="0"/>
          <w:sz w:val="21"/>
          <w:szCs w:val="21"/>
          <w:lang w:val="en-US" w:eastAsia="zh-CN" w:bidi="ar"/>
        </w:rPr>
        <w:t>；</w:t>
      </w:r>
    </w:p>
    <w:p w14:paraId="569E77E1">
      <w:pPr>
        <w:keepNext w:val="0"/>
        <w:keepLines w:val="0"/>
        <w:pageBreakBefore w:val="0"/>
        <w:widowControl/>
        <w:numPr>
          <w:ilvl w:val="0"/>
          <w:numId w:val="4"/>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将放有Cartridge的Adaptor转移至新的</w:t>
      </w:r>
      <w:r>
        <w:rPr>
          <w:rFonts w:hint="eastAsia" w:ascii="Times New Roman" w:hAnsi="Times New Roman" w:eastAsia="微软雅黑" w:cs="Times New Roman"/>
          <w:color w:val="000000"/>
          <w:kern w:val="0"/>
          <w:sz w:val="21"/>
          <w:szCs w:val="21"/>
          <w:lang w:val="en-US" w:eastAsia="zh-CN" w:bidi="ar"/>
        </w:rPr>
        <w:t>1.5ml离心管中（即收集管）</w:t>
      </w:r>
      <w:r>
        <w:rPr>
          <w:rFonts w:hint="default" w:ascii="Times New Roman" w:hAnsi="Times New Roman" w:eastAsia="微软雅黑" w:cs="Times New Roman"/>
          <w:color w:val="000000"/>
          <w:kern w:val="0"/>
          <w:sz w:val="21"/>
          <w:szCs w:val="21"/>
          <w:lang w:val="en-US" w:eastAsia="zh-CN" w:bidi="ar"/>
        </w:rPr>
        <w:t>；</w:t>
      </w:r>
    </w:p>
    <w:p w14:paraId="1A3191F0">
      <w:pPr>
        <w:keepNext w:val="0"/>
        <w:keepLines w:val="0"/>
        <w:pageBreakBefore w:val="0"/>
        <w:widowControl/>
        <w:numPr>
          <w:ilvl w:val="0"/>
          <w:numId w:val="4"/>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样本洗脱</w:t>
      </w:r>
      <w:r>
        <w:rPr>
          <w:rFonts w:hint="eastAsia" w:ascii="Times New Roman" w:hAnsi="Times New Roman" w:eastAsia="微软雅黑" w:cs="Times New Roman"/>
          <w:color w:val="000000"/>
          <w:kern w:val="0"/>
          <w:sz w:val="21"/>
          <w:szCs w:val="21"/>
          <w:lang w:val="en-US" w:eastAsia="zh-CN" w:bidi="ar"/>
        </w:rPr>
        <w:t>：100</w:t>
      </w:r>
      <w:r>
        <w:rPr>
          <w:rFonts w:hint="default" w:ascii="Times New Roman" w:hAnsi="Times New Roman" w:eastAsia="微软雅黑" w:cs="Times New Roman"/>
          <w:color w:val="000000"/>
          <w:kern w:val="0"/>
          <w:sz w:val="21"/>
          <w:szCs w:val="21"/>
          <w:lang w:val="en-US" w:eastAsia="zh-CN" w:bidi="ar"/>
        </w:rPr>
        <w:t xml:space="preserve">μl </w:t>
      </w:r>
      <w:r>
        <w:rPr>
          <w:rFonts w:hint="eastAsia" w:ascii="Times New Roman" w:hAnsi="Times New Roman" w:eastAsia="微软雅黑" w:cs="Times New Roman"/>
          <w:color w:val="000000"/>
          <w:kern w:val="0"/>
          <w:sz w:val="21"/>
          <w:szCs w:val="21"/>
          <w:lang w:val="en-US" w:eastAsia="zh-CN" w:bidi="ar"/>
        </w:rPr>
        <w:t>试剂F</w:t>
      </w:r>
      <w:r>
        <w:rPr>
          <w:rFonts w:hint="default" w:ascii="Times New Roman" w:hAnsi="Times New Roman" w:eastAsia="微软雅黑" w:cs="Times New Roman"/>
          <w:color w:val="000000"/>
          <w:kern w:val="0"/>
          <w:sz w:val="21"/>
          <w:szCs w:val="21"/>
          <w:lang w:val="en-US" w:eastAsia="zh-CN" w:bidi="ar"/>
        </w:rPr>
        <w:t>加入到脱盐柱中，</w:t>
      </w:r>
      <w:r>
        <w:rPr>
          <w:rFonts w:hint="eastAsia" w:ascii="Times New Roman" w:hAnsi="Times New Roman" w:eastAsia="微软雅黑" w:cs="Times New Roman"/>
          <w:color w:val="000000"/>
          <w:kern w:val="0"/>
          <w:sz w:val="21"/>
          <w:szCs w:val="21"/>
          <w:lang w:val="en-US" w:eastAsia="zh-CN" w:bidi="ar"/>
        </w:rPr>
        <w:t>23</w:t>
      </w:r>
      <w:r>
        <w:rPr>
          <w:rFonts w:hint="default" w:ascii="Times New Roman" w:hAnsi="Times New Roman" w:eastAsia="微软雅黑" w:cs="Times New Roman"/>
          <w:color w:val="000000"/>
          <w:kern w:val="0"/>
          <w:sz w:val="21"/>
          <w:szCs w:val="21"/>
          <w:lang w:val="en-US" w:eastAsia="zh-CN" w:bidi="ar"/>
        </w:rPr>
        <w:t>00g离心1min，洗脱两次，最终样本体积为</w:t>
      </w:r>
      <w:r>
        <w:rPr>
          <w:rFonts w:hint="eastAsia" w:ascii="Times New Roman" w:hAnsi="Times New Roman" w:eastAsia="微软雅黑" w:cs="Times New Roman"/>
          <w:color w:val="000000"/>
          <w:kern w:val="0"/>
          <w:sz w:val="21"/>
          <w:szCs w:val="21"/>
          <w:lang w:val="en-US" w:eastAsia="zh-CN" w:bidi="ar"/>
        </w:rPr>
        <w:t>20</w:t>
      </w:r>
      <w:r>
        <w:rPr>
          <w:rFonts w:hint="default" w:ascii="Times New Roman" w:hAnsi="Times New Roman" w:eastAsia="微软雅黑" w:cs="Times New Roman"/>
          <w:color w:val="000000"/>
          <w:kern w:val="0"/>
          <w:sz w:val="21"/>
          <w:szCs w:val="21"/>
          <w:lang w:val="en-US" w:eastAsia="zh-CN" w:bidi="ar"/>
        </w:rPr>
        <w:t>0μl</w:t>
      </w:r>
      <w:r>
        <w:rPr>
          <w:rFonts w:hint="eastAsia" w:ascii="Times New Roman" w:hAnsi="Times New Roman" w:eastAsia="微软雅黑" w:cs="Times New Roman"/>
          <w:color w:val="000000"/>
          <w:kern w:val="0"/>
          <w:sz w:val="21"/>
          <w:szCs w:val="21"/>
          <w:lang w:val="en-US" w:eastAsia="zh-CN" w:bidi="ar"/>
        </w:rPr>
        <w:t>左右</w:t>
      </w:r>
      <w:r>
        <w:rPr>
          <w:rFonts w:hint="default" w:ascii="Times New Roman" w:hAnsi="Times New Roman" w:eastAsia="微软雅黑" w:cs="Times New Roman"/>
          <w:color w:val="000000"/>
          <w:kern w:val="0"/>
          <w:sz w:val="21"/>
          <w:szCs w:val="21"/>
          <w:lang w:val="en-US" w:eastAsia="zh-CN" w:bidi="ar"/>
        </w:rPr>
        <w:t>；</w:t>
      </w:r>
    </w:p>
    <w:p w14:paraId="231594CE">
      <w:pPr>
        <w:keepNext w:val="0"/>
        <w:keepLines w:val="0"/>
        <w:pageBreakBefore w:val="0"/>
        <w:widowControl/>
        <w:numPr>
          <w:ilvl w:val="0"/>
          <w:numId w:val="4"/>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eastAsia" w:ascii="Times New Roman" w:hAnsi="Times New Roman" w:eastAsia="微软雅黑" w:cs="Times New Roman"/>
          <w:color w:val="000000"/>
          <w:kern w:val="0"/>
          <w:sz w:val="21"/>
          <w:szCs w:val="21"/>
          <w:lang w:val="en-US" w:eastAsia="zh-CN" w:bidi="ar"/>
        </w:rPr>
        <w:t>真空冷冻离心浓缩仪浓缩样本。</w:t>
      </w:r>
    </w:p>
    <w:p w14:paraId="5AF4A9E8">
      <w:pPr>
        <w:spacing w:line="240" w:lineRule="auto"/>
        <w:rPr>
          <w:rFonts w:ascii="Times New Roman" w:hAnsi="Times New Roman" w:eastAsia="微软雅黑" w:cs="Times New Roman"/>
          <w:b/>
          <w:bCs/>
          <w:sz w:val="21"/>
          <w:szCs w:val="21"/>
        </w:rPr>
      </w:pPr>
      <w:r>
        <w:rPr>
          <w:rFonts w:hint="eastAsia" w:ascii="Times New Roman" w:hAnsi="Times New Roman" w:eastAsia="微软雅黑" w:cs="Times New Roman"/>
          <w:b/>
          <w:bCs/>
          <w:sz w:val="21"/>
          <w:szCs w:val="21"/>
          <w:lang w:val="en-US" w:eastAsia="zh-CN"/>
        </w:rPr>
        <w:t>5</w:t>
      </w:r>
      <w:r>
        <w:rPr>
          <w:rFonts w:ascii="Times New Roman" w:hAnsi="Times New Roman" w:eastAsia="微软雅黑" w:cs="Times New Roman"/>
          <w:b/>
          <w:bCs/>
          <w:sz w:val="21"/>
          <w:szCs w:val="21"/>
        </w:rPr>
        <w:t>. 注意事项</w:t>
      </w:r>
    </w:p>
    <w:p w14:paraId="784213E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hint="eastAsia" w:ascii="Times New Roman" w:hAnsi="Times New Roman" w:eastAsia="微软雅黑" w:cs="Times New Roman"/>
          <w:color w:val="000000"/>
          <w:kern w:val="0"/>
          <w:sz w:val="18"/>
          <w:szCs w:val="18"/>
          <w:lang w:val="en-US" w:eastAsia="zh-CN" w:bidi="ar"/>
        </w:rPr>
        <w:t>试剂0和试剂A低温下会析出，建议使用前置于水浴锅中（</w:t>
      </w:r>
      <w:r>
        <w:rPr>
          <w:rFonts w:hint="default" w:ascii="Times New Roman" w:hAnsi="Times New Roman" w:eastAsia="微软雅黑" w:cs="Times New Roman"/>
          <w:color w:val="000000"/>
          <w:kern w:val="0"/>
          <w:sz w:val="18"/>
          <w:szCs w:val="18"/>
          <w:lang w:val="en-US" w:eastAsia="zh-CN" w:bidi="ar"/>
        </w:rPr>
        <w:t>5</w:t>
      </w:r>
      <w:r>
        <w:rPr>
          <w:rFonts w:hint="eastAsia" w:ascii="Times New Roman" w:hAnsi="Times New Roman" w:eastAsia="微软雅黑" w:cs="Times New Roman"/>
          <w:color w:val="000000"/>
          <w:kern w:val="0"/>
          <w:sz w:val="18"/>
          <w:szCs w:val="18"/>
          <w:lang w:val="en-US" w:eastAsia="zh-CN" w:bidi="ar"/>
        </w:rPr>
        <w:t>6</w:t>
      </w:r>
      <w:r>
        <w:rPr>
          <w:rFonts w:hint="default" w:ascii="Times New Roman" w:hAnsi="Times New Roman" w:eastAsia="微软雅黑" w:cs="Times New Roman"/>
          <w:color w:val="000000"/>
          <w:kern w:val="0"/>
          <w:sz w:val="18"/>
          <w:szCs w:val="18"/>
          <w:lang w:val="en-US" w:eastAsia="zh-CN" w:bidi="ar"/>
        </w:rPr>
        <w:t>℃</w:t>
      </w:r>
      <w:r>
        <w:rPr>
          <w:rFonts w:hint="eastAsia" w:ascii="Times New Roman" w:hAnsi="Times New Roman" w:eastAsia="微软雅黑" w:cs="Times New Roman"/>
          <w:color w:val="000000"/>
          <w:kern w:val="0"/>
          <w:sz w:val="18"/>
          <w:szCs w:val="18"/>
          <w:lang w:val="en-US" w:eastAsia="zh-CN" w:bidi="ar"/>
        </w:rPr>
        <w:t>）放置10min，待结晶重溶后混合均匀使用；</w:t>
      </w:r>
    </w:p>
    <w:p w14:paraId="51E7F31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肽段脱盐过程离心速度不要超过推荐的离心速度（最大离心速度不要超过1000g），因为这可能会损坏柱子填料导致样品丢失和/或损坏仪器；</w:t>
      </w:r>
    </w:p>
    <w:p w14:paraId="3E839D2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使用低吸附离心管，最大限度的提高样本回收率；</w:t>
      </w:r>
    </w:p>
    <w:p w14:paraId="6E06979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酶解结束后加入试剂</w:t>
      </w:r>
      <w:r>
        <w:rPr>
          <w:rFonts w:hint="eastAsia" w:ascii="Times New Roman" w:hAnsi="Times New Roman" w:eastAsia="微软雅黑" w:cs="Times New Roman"/>
          <w:color w:val="000000"/>
          <w:kern w:val="0"/>
          <w:sz w:val="18"/>
          <w:szCs w:val="18"/>
          <w:lang w:val="en-US" w:eastAsia="zh-CN" w:bidi="ar"/>
        </w:rPr>
        <w:t>C可能</w:t>
      </w:r>
      <w:r>
        <w:rPr>
          <w:rFonts w:ascii="Times New Roman" w:hAnsi="Times New Roman" w:eastAsia="微软雅黑" w:cs="Times New Roman"/>
          <w:color w:val="000000"/>
          <w:kern w:val="0"/>
          <w:sz w:val="18"/>
          <w:szCs w:val="18"/>
          <w:lang w:bidi="ar"/>
        </w:rPr>
        <w:t>有沉淀出现</w:t>
      </w:r>
      <w:r>
        <w:rPr>
          <w:rFonts w:hint="eastAsia" w:ascii="Times New Roman" w:hAnsi="Times New Roman" w:eastAsia="微软雅黑" w:cs="Times New Roman"/>
          <w:color w:val="000000"/>
          <w:kern w:val="0"/>
          <w:sz w:val="18"/>
          <w:szCs w:val="18"/>
          <w:lang w:eastAsia="zh-CN" w:bidi="ar"/>
        </w:rPr>
        <w:t>，</w:t>
      </w:r>
      <w:r>
        <w:rPr>
          <w:rFonts w:hint="eastAsia" w:ascii="Times New Roman" w:hAnsi="Times New Roman" w:eastAsia="微软雅黑" w:cs="Times New Roman"/>
          <w:color w:val="000000"/>
          <w:kern w:val="0"/>
          <w:sz w:val="18"/>
          <w:szCs w:val="18"/>
          <w:lang w:val="en-US" w:eastAsia="zh-CN" w:bidi="ar"/>
        </w:rPr>
        <w:t>建议</w:t>
      </w:r>
      <w:r>
        <w:rPr>
          <w:rFonts w:ascii="Times New Roman" w:hAnsi="Times New Roman" w:eastAsia="微软雅黑" w:cs="Times New Roman"/>
          <w:color w:val="000000"/>
          <w:kern w:val="0"/>
          <w:sz w:val="18"/>
          <w:szCs w:val="18"/>
          <w:lang w:bidi="ar"/>
        </w:rPr>
        <w:t>高速离心后</w:t>
      </w:r>
      <w:r>
        <w:rPr>
          <w:rFonts w:hint="eastAsia" w:ascii="Times New Roman" w:hAnsi="Times New Roman" w:eastAsia="微软雅黑" w:cs="Times New Roman"/>
          <w:color w:val="000000"/>
          <w:kern w:val="0"/>
          <w:sz w:val="18"/>
          <w:szCs w:val="18"/>
          <w:lang w:val="en-US" w:eastAsia="zh-CN" w:bidi="ar"/>
        </w:rPr>
        <w:t>再继续</w:t>
      </w:r>
      <w:r>
        <w:rPr>
          <w:rFonts w:ascii="Times New Roman" w:hAnsi="Times New Roman" w:eastAsia="微软雅黑" w:cs="Times New Roman"/>
          <w:color w:val="000000"/>
          <w:kern w:val="0"/>
          <w:sz w:val="18"/>
          <w:szCs w:val="18"/>
          <w:lang w:bidi="ar"/>
        </w:rPr>
        <w:t>进行后续实验；</w:t>
      </w:r>
    </w:p>
    <w:p w14:paraId="35F456C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样本比较难消化酶解时可适当加长酶解时间；</w:t>
      </w:r>
    </w:p>
    <w:p w14:paraId="28D7039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酶解后样本如</w:t>
      </w:r>
      <w:r>
        <w:rPr>
          <w:rFonts w:hint="eastAsia" w:ascii="Times New Roman" w:hAnsi="Times New Roman" w:eastAsia="微软雅黑" w:cs="Times New Roman"/>
          <w:color w:val="000000"/>
          <w:kern w:val="0"/>
          <w:sz w:val="18"/>
          <w:szCs w:val="18"/>
          <w:lang w:bidi="ar"/>
        </w:rPr>
        <w:t>不能及时进行</w:t>
      </w:r>
      <w:r>
        <w:rPr>
          <w:rFonts w:ascii="Times New Roman" w:hAnsi="Times New Roman" w:eastAsia="微软雅黑" w:cs="Times New Roman"/>
          <w:color w:val="000000"/>
          <w:kern w:val="0"/>
          <w:sz w:val="18"/>
          <w:szCs w:val="18"/>
          <w:lang w:bidi="ar"/>
        </w:rPr>
        <w:t>后续脱盐处理，可-80℃存放2周；</w:t>
      </w:r>
    </w:p>
    <w:p w14:paraId="7ED98EC2">
      <w:pPr>
        <w:keepNext w:val="0"/>
        <w:keepLines w:val="0"/>
        <w:pageBreakBefore w:val="0"/>
        <w:widowControl/>
        <w:numPr>
          <w:ilvl w:val="0"/>
          <w:numId w:val="5"/>
        </w:numPr>
        <w:kinsoku/>
        <w:wordWrap/>
        <w:overflowPunct/>
        <w:topLinePunct w:val="0"/>
        <w:autoSpaceDE/>
        <w:autoSpaceDN/>
        <w:bidi w:val="0"/>
        <w:adjustRightInd/>
        <w:snapToGrid/>
        <w:spacing w:after="313" w:afterLines="100"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避免样品污染及皮肤直接接触试剂，实验时戴好手套、口罩。</w:t>
      </w: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071"/>
        <w:gridCol w:w="2451"/>
      </w:tblGrid>
      <w:tr w14:paraId="5E4952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6" w:hRule="atLeast"/>
        </w:trPr>
        <w:tc>
          <w:tcPr>
            <w:tcW w:w="6071" w:type="dxa"/>
            <w:noWrap w:val="0"/>
            <w:vAlign w:val="top"/>
          </w:tcPr>
          <w:p w14:paraId="525620C5">
            <w:pPr>
              <w:keepNext w:val="0"/>
              <w:keepLines w:val="0"/>
              <w:pageBreakBefore w:val="0"/>
              <w:widowControl/>
              <w:numPr>
                <w:ilvl w:val="0"/>
                <w:numId w:val="0"/>
              </w:numPr>
              <w:kinsoku/>
              <w:wordWrap/>
              <w:overflowPunct/>
              <w:topLinePunct w:val="0"/>
              <w:autoSpaceDE/>
              <w:autoSpaceDN/>
              <w:bidi w:val="0"/>
              <w:adjustRightInd/>
              <w:snapToGrid/>
              <w:spacing w:line="360" w:lineRule="auto"/>
              <w:jc w:val="right"/>
              <w:textAlignment w:val="auto"/>
              <w:rPr>
                <w:rFonts w:hint="default"/>
                <w:sz w:val="18"/>
                <w:szCs w:val="18"/>
                <w:vertAlign w:val="baseline"/>
                <w:lang w:val="en-US" w:eastAsia="zh-CN"/>
              </w:rPr>
            </w:pPr>
            <w:r>
              <w:rPr>
                <w:rFonts w:hint="default"/>
                <w:sz w:val="18"/>
                <w:szCs w:val="18"/>
                <w:vertAlign w:val="baseline"/>
                <w:lang w:val="en-US" w:eastAsia="zh-CN"/>
              </w:rPr>
              <w:drawing>
                <wp:inline distT="0" distB="0" distL="114300" distR="114300">
                  <wp:extent cx="666115" cy="666115"/>
                  <wp:effectExtent l="0" t="0" r="635" b="635"/>
                  <wp:docPr id="6" name="图片 10" descr="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0" descr="code"/>
                          <pic:cNvPicPr>
                            <a:picLocks noChangeAspect="1"/>
                          </pic:cNvPicPr>
                        </pic:nvPicPr>
                        <pic:blipFill>
                          <a:blip r:embed="rId11"/>
                          <a:stretch>
                            <a:fillRect/>
                          </a:stretch>
                        </pic:blipFill>
                        <pic:spPr>
                          <a:xfrm>
                            <a:off x="0" y="0"/>
                            <a:ext cx="666115" cy="666115"/>
                          </a:xfrm>
                          <a:prstGeom prst="rect">
                            <a:avLst/>
                          </a:prstGeom>
                          <a:noFill/>
                          <a:ln>
                            <a:noFill/>
                          </a:ln>
                        </pic:spPr>
                      </pic:pic>
                    </a:graphicData>
                  </a:graphic>
                </wp:inline>
              </w:drawing>
            </w:r>
          </w:p>
        </w:tc>
        <w:tc>
          <w:tcPr>
            <w:tcW w:w="2451" w:type="dxa"/>
            <w:noWrap w:val="0"/>
            <w:vAlign w:val="center"/>
          </w:tcPr>
          <w:p w14:paraId="3FE66DC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left"/>
              <w:rPr>
                <w:rFonts w:hint="default" w:ascii="Times New Roman" w:hAnsi="Times New Roman" w:eastAsia="微软雅黑" w:cs="Times New Roman"/>
                <w:sz w:val="15"/>
                <w:szCs w:val="15"/>
              </w:rPr>
            </w:pPr>
            <w:r>
              <w:rPr>
                <w:rFonts w:hint="default" w:ascii="Times New Roman" w:hAnsi="Times New Roman" w:eastAsia="微软雅黑" w:cs="Times New Roman"/>
                <w:color w:val="415163"/>
                <w:sz w:val="15"/>
                <w:szCs w:val="15"/>
              </w:rPr>
              <w:t>官方网站：</w:t>
            </w:r>
            <w:r>
              <w:rPr>
                <w:rStyle w:val="8"/>
                <w:rFonts w:hint="default" w:ascii="Times New Roman" w:hAnsi="Times New Roman" w:eastAsia="微软雅黑" w:cs="Times New Roman"/>
                <w:kern w:val="0"/>
                <w:sz w:val="15"/>
                <w:szCs w:val="15"/>
                <w:lang w:val="en-US" w:eastAsia="zh-CN" w:bidi="ar"/>
              </w:rPr>
              <w:t>www.omicsolution.com</w:t>
            </w:r>
          </w:p>
          <w:p w14:paraId="692EF27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left"/>
              <w:rPr>
                <w:rFonts w:hint="default" w:ascii="Times New Roman" w:hAnsi="Times New Roman" w:eastAsia="微软雅黑" w:cs="Times New Roman"/>
                <w:sz w:val="15"/>
                <w:szCs w:val="15"/>
              </w:rPr>
            </w:pPr>
            <w:r>
              <w:rPr>
                <w:rFonts w:hint="default" w:ascii="Times New Roman" w:hAnsi="Times New Roman" w:eastAsia="微软雅黑" w:cs="Times New Roman"/>
                <w:color w:val="415163"/>
                <w:sz w:val="15"/>
                <w:szCs w:val="15"/>
              </w:rPr>
              <w:t>若有任何疑问，欢迎</w:t>
            </w:r>
            <w:r>
              <w:rPr>
                <w:rFonts w:hint="eastAsia" w:ascii="Times New Roman" w:hAnsi="Times New Roman" w:eastAsia="微软雅黑" w:cs="Times New Roman"/>
                <w:color w:val="415163"/>
                <w:sz w:val="15"/>
                <w:szCs w:val="15"/>
                <w:lang w:val="en-US" w:eastAsia="zh-CN"/>
              </w:rPr>
              <w:t>发送</w:t>
            </w:r>
            <w:r>
              <w:rPr>
                <w:rFonts w:hint="default" w:ascii="Times New Roman" w:hAnsi="Times New Roman" w:eastAsia="微软雅黑" w:cs="Times New Roman"/>
                <w:color w:val="415163"/>
                <w:sz w:val="15"/>
                <w:szCs w:val="15"/>
              </w:rPr>
              <w:t>邮件</w:t>
            </w:r>
            <w:r>
              <w:rPr>
                <w:rFonts w:hint="eastAsia" w:ascii="Times New Roman" w:hAnsi="Times New Roman" w:eastAsia="微软雅黑" w:cs="Times New Roman"/>
                <w:color w:val="415163"/>
                <w:sz w:val="15"/>
                <w:szCs w:val="15"/>
                <w:lang w:val="en-US" w:eastAsia="zh-CN"/>
              </w:rPr>
              <w:t>至</w:t>
            </w:r>
            <w:r>
              <w:rPr>
                <w:rFonts w:hint="default" w:ascii="Times New Roman" w:hAnsi="Times New Roman" w:eastAsia="微软雅黑" w:cs="Times New Roman"/>
                <w:color w:val="415163"/>
                <w:sz w:val="15"/>
                <w:szCs w:val="15"/>
              </w:rPr>
              <w:t>：</w:t>
            </w:r>
          </w:p>
          <w:p w14:paraId="19555F8A">
            <w:pPr>
              <w:keepNext w:val="0"/>
              <w:keepLines w:val="0"/>
              <w:widowControl/>
              <w:suppressLineNumbers w:val="0"/>
              <w:spacing w:line="240" w:lineRule="auto"/>
              <w:jc w:val="left"/>
              <w:rPr>
                <w:rFonts w:hint="default" w:ascii="Times New Roman" w:hAnsi="Times New Roman" w:eastAsia="微软雅黑" w:cs="Times New Roman"/>
                <w:sz w:val="15"/>
                <w:szCs w:val="15"/>
                <w:vertAlign w:val="baseline"/>
                <w:lang w:val="en-US" w:eastAsia="zh-CN"/>
              </w:rPr>
            </w:pPr>
            <w:r>
              <w:rPr>
                <w:rStyle w:val="8"/>
                <w:rFonts w:hint="default" w:ascii="Times New Roman" w:hAnsi="Times New Roman" w:eastAsia="微软雅黑" w:cs="Times New Roman"/>
                <w:kern w:val="0"/>
                <w:sz w:val="15"/>
                <w:szCs w:val="15"/>
                <w:lang w:val="en-US" w:eastAsia="zh-CN" w:bidi="ar"/>
              </w:rPr>
              <w:t>support@omicsolution.com</w:t>
            </w:r>
          </w:p>
        </w:tc>
      </w:tr>
    </w:tbl>
    <w:p w14:paraId="34E15CAE">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jc w:val="left"/>
        <w:textAlignment w:val="auto"/>
        <w:rPr>
          <w:rFonts w:hint="default" w:ascii="Times New Roman" w:hAnsi="Times New Roman" w:eastAsia="微软雅黑" w:cs="Times New Roman"/>
          <w:color w:val="000000"/>
          <w:kern w:val="0"/>
          <w:sz w:val="18"/>
          <w:szCs w:val="18"/>
          <w:lang w:val="en-US" w:eastAsia="zh-CN" w:bidi="ar"/>
        </w:rPr>
      </w:pPr>
    </w:p>
    <w:sectPr>
      <w:headerReference r:id="rId3" w:type="default"/>
      <w:footerReference r:id="rId4" w:type="default"/>
      <w:pgSz w:w="11906" w:h="16838"/>
      <w:pgMar w:top="1327" w:right="1293" w:bottom="1157" w:left="1293" w:header="851" w:footer="907" w:gutter="0"/>
      <w:paperSrc/>
      <w:pgNumType w:fmt="decimal"/>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196342">
    <w:pPr>
      <w:pStyle w:val="2"/>
      <w:rPr>
        <w:rFonts w:hint="eastAsia"/>
        <w:lang w:eastAsia="zh-CN"/>
      </w:rPr>
    </w:pPr>
    <w:r>
      <w:rPr>
        <w:rFonts w:hint="eastAsia" w:ascii="微软雅黑" w:hAnsi="微软雅黑" w:eastAsia="微软雅黑" w:cs="微软雅黑"/>
        <w:sz w:val="24"/>
        <w:szCs w:val="24"/>
      </w:rPr>
      <mc:AlternateContent>
        <mc:Choice Requires="wps">
          <w:drawing>
            <wp:anchor distT="0" distB="0" distL="114300" distR="114300" simplePos="0" relativeHeight="251662336" behindDoc="0" locked="0" layoutInCell="1" allowOverlap="1">
              <wp:simplePos x="0" y="0"/>
              <wp:positionH relativeFrom="margin">
                <wp:posOffset>2595245</wp:posOffset>
              </wp:positionH>
              <wp:positionV relativeFrom="paragraph">
                <wp:posOffset>99060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E7E66DA">
                          <w:pPr>
                            <w:pStyle w:val="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04.35pt;margin-top:7.8pt;height:144pt;width:144pt;mso-position-horizontal-relative:margin;mso-wrap-style:none;z-index:251662336;mso-width-relative:page;mso-height-relative:page;" filled="f" stroked="f" coordsize="21600,21600" o:gfxdata="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BBoPKC1wAAAAoBAAAPAAAAAAAAAAEAIAAAACIAAABkcnMvZG93bnJl&#10;di54bWxQSwECFAAUAAAACACHTuJAe3NDNTcCAABxBAAADgAAAAAAAAABACAAAAAmAQAAZHJzL2Uy&#10;b0RvYy54bWxQSwUGAAAAAAYABgBZAQAAzwUAAAAA&#10;">
              <v:fill on="f" focussize="0,0"/>
              <v:stroke on="f" weight="0.5pt"/>
              <v:imagedata o:title=""/>
              <o:lock v:ext="edit" aspectratio="f"/>
              <v:textbox inset="0mm,0mm,0mm,0mm" style="mso-fit-shape-to-text:t;">
                <w:txbxContent>
                  <w:p w14:paraId="6E7E66DA">
                    <w:pPr>
                      <w:pStyle w:val="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v:textbox>
            </v:shape>
          </w:pict>
        </mc:Fallback>
      </mc:AlternateContent>
    </w:r>
    <w:r>
      <w:rPr>
        <w:rFonts w:hint="eastAsia" w:ascii="微软雅黑" w:hAnsi="微软雅黑" w:eastAsia="微软雅黑" w:cs="微软雅黑"/>
        <w:sz w:val="24"/>
        <w:szCs w:val="24"/>
      </w:rPr>
      <w:drawing>
        <wp:anchor distT="0" distB="0" distL="114300" distR="114300" simplePos="0" relativeHeight="251660288" behindDoc="1" locked="0" layoutInCell="1" allowOverlap="1">
          <wp:simplePos x="0" y="0"/>
          <wp:positionH relativeFrom="page">
            <wp:posOffset>0</wp:posOffset>
          </wp:positionH>
          <wp:positionV relativeFrom="page">
            <wp:posOffset>9334500</wp:posOffset>
          </wp:positionV>
          <wp:extent cx="7559675" cy="1327150"/>
          <wp:effectExtent l="0" t="0" r="3175" b="6350"/>
          <wp:wrapNone/>
          <wp:docPr id="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9"/>
                  <pic:cNvPicPr>
                    <a:picLocks noChangeAspect="1"/>
                  </pic:cNvPicPr>
                </pic:nvPicPr>
                <pic:blipFill>
                  <a:blip r:embed="rId1"/>
                  <a:stretch>
                    <a:fillRect/>
                  </a:stretch>
                </pic:blipFill>
                <pic:spPr>
                  <a:xfrm flipH="1" flipV="1">
                    <a:off x="0" y="0"/>
                    <a:ext cx="7559675" cy="1327150"/>
                  </a:xfrm>
                  <a:prstGeom prst="rect">
                    <a:avLst/>
                  </a:prstGeom>
                  <a:noFill/>
                  <a:ln>
                    <a:noFill/>
                  </a:ln>
                </pic:spPr>
              </pic:pic>
            </a:graphicData>
          </a:graphic>
        </wp:anchor>
      </w:drawing>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D89129">
    <w:pPr>
      <w:pStyle w:val="3"/>
    </w:pPr>
    <w:r>
      <w:drawing>
        <wp:anchor distT="0" distB="0" distL="114300" distR="114300" simplePos="0" relativeHeight="251659264" behindDoc="1" locked="0" layoutInCell="1" allowOverlap="1">
          <wp:simplePos x="0" y="0"/>
          <wp:positionH relativeFrom="page">
            <wp:posOffset>6350</wp:posOffset>
          </wp:positionH>
          <wp:positionV relativeFrom="page">
            <wp:posOffset>-6350</wp:posOffset>
          </wp:positionV>
          <wp:extent cx="7559675" cy="1357630"/>
          <wp:effectExtent l="0" t="0" r="3175" b="13970"/>
          <wp:wrapNone/>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1"/>
                  <a:stretch>
                    <a:fillRect/>
                  </a:stretch>
                </pic:blipFill>
                <pic:spPr>
                  <a:xfrm>
                    <a:off x="0" y="0"/>
                    <a:ext cx="7559675" cy="1357630"/>
                  </a:xfrm>
                  <a:prstGeom prst="rect">
                    <a:avLst/>
                  </a:prstGeom>
                  <a:noFill/>
                  <a:ln>
                    <a:noFill/>
                  </a:ln>
                </pic:spPr>
              </pic:pic>
            </a:graphicData>
          </a:graphic>
          <wp14:sizeRelH relativeFrom="page">
            <wp14:pctWidth>100000</wp14:pctWidth>
          </wp14:sizeRelH>
          <wp14:sizeRelV relativeFrom="page">
            <wp14:pctHeight>0</wp14:pctHeight>
          </wp14:sizeRelV>
        </wp:anchor>
      </w:drawing>
    </w:r>
    <w:r>
      <w:rPr>
        <w:sz w:val="18"/>
      </w:rPr>
      <w:drawing>
        <wp:anchor distT="0" distB="0" distL="114300" distR="114300" simplePos="0" relativeHeight="251661312" behindDoc="1" locked="0" layoutInCell="1" allowOverlap="1">
          <wp:simplePos x="0" y="0"/>
          <wp:positionH relativeFrom="margin">
            <wp:align>center</wp:align>
          </wp:positionH>
          <wp:positionV relativeFrom="margin">
            <wp:align>center</wp:align>
          </wp:positionV>
          <wp:extent cx="5274310" cy="911860"/>
          <wp:effectExtent l="1503045" t="0" r="1547495" b="0"/>
          <wp:wrapNone/>
          <wp:docPr id="9" name="WordPictureWatermark3966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ordPictureWatermark39663" descr="logo"/>
                  <pic:cNvPicPr>
                    <a:picLocks noChangeAspect="1"/>
                  </pic:cNvPicPr>
                </pic:nvPicPr>
                <pic:blipFill>
                  <a:blip r:embed="rId2">
                    <a:lum bright="69998" contrast="-70001"/>
                  </a:blip>
                  <a:stretch>
                    <a:fillRect/>
                  </a:stretch>
                </pic:blipFill>
                <pic:spPr>
                  <a:xfrm rot="-2700000">
                    <a:off x="0" y="0"/>
                    <a:ext cx="5274310" cy="91186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2A7489"/>
    <w:multiLevelType w:val="singleLevel"/>
    <w:tmpl w:val="842A7489"/>
    <w:lvl w:ilvl="0" w:tentative="0">
      <w:start w:val="1"/>
      <w:numFmt w:val="lowerLetter"/>
      <w:lvlText w:val="%1."/>
      <w:lvlJc w:val="left"/>
      <w:pPr>
        <w:ind w:left="425" w:hanging="425"/>
      </w:pPr>
      <w:rPr>
        <w:rFonts w:hint="default"/>
      </w:rPr>
    </w:lvl>
  </w:abstractNum>
  <w:abstractNum w:abstractNumId="1">
    <w:nsid w:val="970C61D9"/>
    <w:multiLevelType w:val="singleLevel"/>
    <w:tmpl w:val="970C61D9"/>
    <w:lvl w:ilvl="0" w:tentative="0">
      <w:start w:val="1"/>
      <w:numFmt w:val="bullet"/>
      <w:lvlText w:val=""/>
      <w:lvlJc w:val="left"/>
      <w:pPr>
        <w:ind w:left="420" w:hanging="420"/>
      </w:pPr>
      <w:rPr>
        <w:rFonts w:hint="default" w:ascii="Wingdings" w:hAnsi="Wingdings"/>
      </w:rPr>
    </w:lvl>
  </w:abstractNum>
  <w:abstractNum w:abstractNumId="2">
    <w:nsid w:val="D0856594"/>
    <w:multiLevelType w:val="singleLevel"/>
    <w:tmpl w:val="D0856594"/>
    <w:lvl w:ilvl="0" w:tentative="0">
      <w:start w:val="1"/>
      <w:numFmt w:val="lowerLetter"/>
      <w:lvlText w:val="%1."/>
      <w:lvlJc w:val="left"/>
      <w:pPr>
        <w:ind w:left="425" w:hanging="425"/>
      </w:pPr>
      <w:rPr>
        <w:rFonts w:hint="default"/>
      </w:rPr>
    </w:lvl>
  </w:abstractNum>
  <w:abstractNum w:abstractNumId="3">
    <w:nsid w:val="4EB15633"/>
    <w:multiLevelType w:val="singleLevel"/>
    <w:tmpl w:val="4EB15633"/>
    <w:lvl w:ilvl="0" w:tentative="0">
      <w:start w:val="1"/>
      <w:numFmt w:val="decimal"/>
      <w:suff w:val="space"/>
      <w:lvlText w:val="%1."/>
      <w:lvlJc w:val="left"/>
    </w:lvl>
  </w:abstractNum>
  <w:abstractNum w:abstractNumId="4">
    <w:nsid w:val="661BB288"/>
    <w:multiLevelType w:val="singleLevel"/>
    <w:tmpl w:val="661BB288"/>
    <w:lvl w:ilvl="0" w:tentative="0">
      <w:start w:val="1"/>
      <w:numFmt w:val="lowerLetter"/>
      <w:lvlText w:val="%1."/>
      <w:lvlJc w:val="left"/>
      <w:pPr>
        <w:ind w:left="425" w:hanging="425"/>
      </w:pPr>
      <w:rPr>
        <w:rFonts w:hint="default"/>
      </w:r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E4YWE2NWM2NjkyMzUxOGRkNDNkNjJlMmYxYjJlZDkifQ=="/>
  </w:docVars>
  <w:rsids>
    <w:rsidRoot w:val="00000000"/>
    <w:rsid w:val="018F3FA3"/>
    <w:rsid w:val="02DB0EF5"/>
    <w:rsid w:val="038D1E14"/>
    <w:rsid w:val="03B5355C"/>
    <w:rsid w:val="0596039F"/>
    <w:rsid w:val="06714EA1"/>
    <w:rsid w:val="083D43BB"/>
    <w:rsid w:val="0F50375E"/>
    <w:rsid w:val="116862A3"/>
    <w:rsid w:val="11DA79F4"/>
    <w:rsid w:val="12C04313"/>
    <w:rsid w:val="13AC0DFB"/>
    <w:rsid w:val="168B7BE6"/>
    <w:rsid w:val="16DE3331"/>
    <w:rsid w:val="19976823"/>
    <w:rsid w:val="1BAF4D2D"/>
    <w:rsid w:val="1D2737FF"/>
    <w:rsid w:val="1EFC5E1C"/>
    <w:rsid w:val="239D478B"/>
    <w:rsid w:val="23A23279"/>
    <w:rsid w:val="26243349"/>
    <w:rsid w:val="2FFA371C"/>
    <w:rsid w:val="306744D1"/>
    <w:rsid w:val="30926BF3"/>
    <w:rsid w:val="30B25E12"/>
    <w:rsid w:val="344F3FA7"/>
    <w:rsid w:val="36054F45"/>
    <w:rsid w:val="39947160"/>
    <w:rsid w:val="3D2C6E4B"/>
    <w:rsid w:val="3E087F6B"/>
    <w:rsid w:val="3E0C69BD"/>
    <w:rsid w:val="3F8F6DDC"/>
    <w:rsid w:val="402E7690"/>
    <w:rsid w:val="412918FC"/>
    <w:rsid w:val="413948EF"/>
    <w:rsid w:val="41412BA9"/>
    <w:rsid w:val="42F655C2"/>
    <w:rsid w:val="442D6C97"/>
    <w:rsid w:val="448B4867"/>
    <w:rsid w:val="4964460F"/>
    <w:rsid w:val="4C886703"/>
    <w:rsid w:val="50DD723E"/>
    <w:rsid w:val="50F14B0D"/>
    <w:rsid w:val="513A2F08"/>
    <w:rsid w:val="52A5300F"/>
    <w:rsid w:val="5B712CCC"/>
    <w:rsid w:val="5E4844DA"/>
    <w:rsid w:val="5FAA77E3"/>
    <w:rsid w:val="60546E99"/>
    <w:rsid w:val="60A74B67"/>
    <w:rsid w:val="60F90299"/>
    <w:rsid w:val="63F70CE7"/>
    <w:rsid w:val="6B97466D"/>
    <w:rsid w:val="6D381BDD"/>
    <w:rsid w:val="6FD62196"/>
    <w:rsid w:val="71520A01"/>
    <w:rsid w:val="71A4002C"/>
    <w:rsid w:val="73595F1D"/>
    <w:rsid w:val="75BE509E"/>
    <w:rsid w:val="76C05115"/>
    <w:rsid w:val="7AF516A8"/>
    <w:rsid w:val="7D1909E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uiPriority w:val="0"/>
    <w:tblPr>
      <w:tblStyle w:val="5"/>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Normal (Web)"/>
    <w:basedOn w:val="1"/>
    <w:uiPriority w:val="0"/>
    <w:pPr>
      <w:spacing w:before="100" w:beforeAutospacing="1" w:after="10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Style w:val="5"/>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character" w:styleId="9">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8.jpeg"/><Relationship Id="rId10" Type="http://schemas.openxmlformats.org/officeDocument/2006/relationships/image" Target="media/image7.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1564</Words>
  <Characters>2037</Characters>
  <Lines>0</Lines>
  <Paragraphs>0</Paragraphs>
  <TotalTime>0</TotalTime>
  <ScaleCrop>false</ScaleCrop>
  <LinksUpToDate>false</LinksUpToDate>
  <CharactersWithSpaces>2104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2022-03-28T04:49:00Z</dcterms:created>
  <dc:creator>omicsolution</dc:creator>
  <cp:lastModifiedBy>shygza</cp:lastModifiedBy>
  <cp:lastPrinted>2024-08-16T09:37:02Z</cp:lastPrinted>
  <dcterms:modified xsi:type="dcterms:W3CDTF">2026-06-11T06:41:49Z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BF5E62C1154A480084E8DBAA04CAC948_13</vt:lpwstr>
  </property>
  <property fmtid="{D5CDD505-2E9C-101B-9397-08002B2CF9AE}" pid="4" name="KSOTemplateDocerSaveRecord">
    <vt:lpwstr>eyJoZGlkIjoiNGE4MmJmZWM4N2NmNzM0ODc5NTJkMGZhNzZhNmI2ZDgiLCJ1c2VySWQiOiI2OTYyMTYzMjYifQ==</vt:lpwstr>
  </property>
</Properties>
</file>