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B3D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EasyPept 肽段清洗试剂盒</w:t>
      </w:r>
    </w:p>
    <w:p w14:paraId="3756B4BA"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>货号：OSFP00</w:t>
      </w:r>
      <w:r>
        <w:rPr>
          <w:rFonts w:hint="eastAsia" w:ascii="Times New Roman" w:hAnsi="Times New Roman" w:eastAsia="微软雅黑" w:cs="Times New Roman"/>
          <w:lang w:val="en-US" w:eastAsia="zh-CN"/>
        </w:rPr>
        <w:t>20</w:t>
      </w:r>
      <w:r>
        <w:rPr>
          <w:rFonts w:hint="default" w:ascii="Times New Roman" w:hAnsi="Times New Roman" w:eastAsia="微软雅黑" w:cs="Times New Roman"/>
          <w:lang w:val="en-US" w:eastAsia="zh-CN"/>
        </w:rPr>
        <w:t xml:space="preserve">0 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lang w:val="en-US" w:eastAsia="zh-CN"/>
        </w:rPr>
        <w:t>规格：96x</w:t>
      </w:r>
      <w:r>
        <w:rPr>
          <w:rFonts w:hint="eastAsia" w:ascii="Times New Roman" w:hAnsi="Times New Roman" w:eastAsia="微软雅黑" w:cs="Times New Roman"/>
          <w:lang w:val="en-US" w:eastAsia="zh-CN"/>
        </w:rPr>
        <w:t xml:space="preserve">  版本号：</w:t>
      </w:r>
      <w:r>
        <w:rPr>
          <w:rFonts w:ascii="宋体" w:hAnsi="宋体" w:eastAsia="宋体" w:cs="宋体"/>
          <w:sz w:val="24"/>
          <w:szCs w:val="24"/>
        </w:rPr>
        <w:t>V202606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</w:p>
    <w:p w14:paraId="493036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试剂盒内容：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250"/>
        <w:gridCol w:w="3734"/>
        <w:gridCol w:w="1534"/>
      </w:tblGrid>
      <w:tr w14:paraId="2AFBD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C3EBA7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122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33ABFB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031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319B66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83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089447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21D7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14DA699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●</w:t>
            </w:r>
          </w:p>
        </w:tc>
        <w:tc>
          <w:tcPr>
            <w:tcW w:w="1224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0504D9B0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ml*1</w:t>
            </w:r>
          </w:p>
        </w:tc>
        <w:tc>
          <w:tcPr>
            <w:tcW w:w="2031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3FD9235E">
            <w:pPr>
              <w:spacing w:line="36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终止酶解及调整溶液buffer</w:t>
            </w:r>
          </w:p>
        </w:tc>
        <w:tc>
          <w:tcPr>
            <w:tcW w:w="834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0140742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3DC7A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nil"/>
              <w:bottom w:val="nil"/>
            </w:tcBorders>
            <w:noWrap w:val="0"/>
            <w:vAlign w:val="center"/>
          </w:tcPr>
          <w:p w14:paraId="2EEA3D55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0" w:name="OLE_LINK2"/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bookmarkEnd w:id="0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1224" w:type="pct"/>
            <w:tcBorders>
              <w:top w:val="nil"/>
              <w:bottom w:val="nil"/>
            </w:tcBorders>
            <w:noWrap w:val="0"/>
            <w:vAlign w:val="center"/>
          </w:tcPr>
          <w:p w14:paraId="68CE6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31" w:type="pct"/>
            <w:tcBorders>
              <w:top w:val="nil"/>
              <w:bottom w:val="nil"/>
            </w:tcBorders>
            <w:noWrap w:val="0"/>
            <w:vAlign w:val="center"/>
          </w:tcPr>
          <w:p w14:paraId="43E190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肽段清洗试剂1，清洗肽段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03A3B8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2685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nil"/>
              <w:bottom w:val="nil"/>
            </w:tcBorders>
            <w:noWrap w:val="0"/>
            <w:vAlign w:val="center"/>
          </w:tcPr>
          <w:p w14:paraId="255BBE81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5E2A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1224" w:type="pct"/>
            <w:tcBorders>
              <w:top w:val="nil"/>
              <w:bottom w:val="nil"/>
            </w:tcBorders>
            <w:noWrap w:val="0"/>
            <w:vAlign w:val="center"/>
          </w:tcPr>
          <w:p w14:paraId="58939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31" w:type="pct"/>
            <w:tcBorders>
              <w:top w:val="nil"/>
              <w:bottom w:val="nil"/>
            </w:tcBorders>
            <w:noWrap w:val="0"/>
            <w:vAlign w:val="center"/>
          </w:tcPr>
          <w:p w14:paraId="20AB44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肽段清洗试剂2，清洗肽段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207F1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273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nil"/>
              <w:bottom w:val="nil"/>
            </w:tcBorders>
            <w:noWrap w:val="0"/>
            <w:vAlign w:val="center"/>
          </w:tcPr>
          <w:p w14:paraId="68D0B0D3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87BE5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1224" w:type="pct"/>
            <w:tcBorders>
              <w:top w:val="nil"/>
              <w:bottom w:val="nil"/>
            </w:tcBorders>
            <w:noWrap w:val="0"/>
            <w:vAlign w:val="center"/>
          </w:tcPr>
          <w:p w14:paraId="1334F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ml*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031" w:type="pct"/>
            <w:tcBorders>
              <w:top w:val="nil"/>
              <w:bottom w:val="nil"/>
            </w:tcBorders>
            <w:noWrap w:val="0"/>
            <w:vAlign w:val="center"/>
          </w:tcPr>
          <w:p w14:paraId="67E9F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肽段洗脱试剂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278E9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572E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09" w:type="pct"/>
            <w:tcBorders>
              <w:top w:val="nil"/>
              <w:bottom w:val="nil"/>
            </w:tcBorders>
            <w:noWrap w:val="0"/>
            <w:vAlign w:val="center"/>
          </w:tcPr>
          <w:p w14:paraId="250EB143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Cartridge</w:t>
            </w:r>
          </w:p>
        </w:tc>
        <w:tc>
          <w:tcPr>
            <w:tcW w:w="1224" w:type="pct"/>
            <w:tcBorders>
              <w:top w:val="nil"/>
              <w:bottom w:val="nil"/>
            </w:tcBorders>
            <w:noWrap w:val="0"/>
            <w:vAlign w:val="center"/>
          </w:tcPr>
          <w:p w14:paraId="075EF16B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50-200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μg载量*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2031" w:type="pct"/>
            <w:tcBorders>
              <w:top w:val="nil"/>
              <w:bottom w:val="nil"/>
            </w:tcBorders>
            <w:noWrap w:val="0"/>
            <w:vAlign w:val="center"/>
          </w:tcPr>
          <w:p w14:paraId="3BD5C778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肽段脱盐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481B7380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</w:tbl>
    <w:p w14:paraId="2785C8E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试剂盒操作流程：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ab/>
      </w:r>
      <w:bookmarkStart w:id="1" w:name="_GoBack"/>
      <w:bookmarkEnd w:id="1"/>
    </w:p>
    <w:p w14:paraId="1B77BA7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调整体系：酶解结束后的样本中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按1：1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入试剂C终止酶解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，吹打或者涡旋混匀；</w:t>
      </w:r>
    </w:p>
    <w:p w14:paraId="45A4264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加载样本：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将样本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50-200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μg）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全部加载到脱盐柱中，700g离心1min（如果样本没有完全流穿，可适当延长离心的时间）；</w:t>
      </w:r>
    </w:p>
    <w:p w14:paraId="0BE27CE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脱盐柱清洗1：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752E87C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脱盐柱清洗2：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试剂E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1EBDF91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将脱盐柱转移到新的离心管（即收集管）中，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试剂F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0μl；</w:t>
      </w:r>
    </w:p>
    <w:p w14:paraId="369279E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真空冷冻离心浓缩仪浓缩样本。</w:t>
      </w:r>
    </w:p>
    <w:p w14:paraId="5FDCAB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注意事项：</w:t>
      </w:r>
    </w:p>
    <w:p w14:paraId="2DF8EB3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过样前建议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除盐操作；</w:t>
      </w:r>
    </w:p>
    <w:p w14:paraId="0FE5935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肽段脱盐过程离心速度不要超过推荐的离心速度（最大离心速度不要超过1000g），因为这可能会损坏柱子填料导致样品丢失和/或损坏仪器；</w:t>
      </w:r>
    </w:p>
    <w:p w14:paraId="3054EFB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3CA8737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p w14:paraId="530EE0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</w:p>
    <w:p w14:paraId="5C0756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4BD14">
    <w:pPr>
      <w:pStyle w:val="5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889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133FCD">
                          <w:pPr>
                            <w:pStyle w:val="5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133FCD">
                    <w:pPr>
                      <w:pStyle w:val="5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0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49B8F">
    <w:pPr>
      <w:pStyle w:val="6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3225"/>
          <wp:effectExtent l="0" t="0" r="6350" b="1333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5810" cy="294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f718ee6c-149d-4c40-b08a-36295812d9a3"/>
  </w:docVars>
  <w:rsids>
    <w:rsidRoot w:val="47C8753F"/>
    <w:rsid w:val="01075CF7"/>
    <w:rsid w:val="02446E5F"/>
    <w:rsid w:val="059F2961"/>
    <w:rsid w:val="08AE04BC"/>
    <w:rsid w:val="0A134A32"/>
    <w:rsid w:val="0B3A2110"/>
    <w:rsid w:val="0D5132EE"/>
    <w:rsid w:val="0F7836C8"/>
    <w:rsid w:val="10362B3F"/>
    <w:rsid w:val="104A57CB"/>
    <w:rsid w:val="12FD2773"/>
    <w:rsid w:val="1948191D"/>
    <w:rsid w:val="1A706231"/>
    <w:rsid w:val="1F1F3E04"/>
    <w:rsid w:val="225E436D"/>
    <w:rsid w:val="232C5010"/>
    <w:rsid w:val="271E68EA"/>
    <w:rsid w:val="2A1B33C4"/>
    <w:rsid w:val="2B21020B"/>
    <w:rsid w:val="2C5F4657"/>
    <w:rsid w:val="2C9F18AF"/>
    <w:rsid w:val="2CF03F85"/>
    <w:rsid w:val="2EC15E6E"/>
    <w:rsid w:val="3017442A"/>
    <w:rsid w:val="3099469E"/>
    <w:rsid w:val="31207743"/>
    <w:rsid w:val="32C27BFA"/>
    <w:rsid w:val="330D3EE2"/>
    <w:rsid w:val="35B052B6"/>
    <w:rsid w:val="38C169DE"/>
    <w:rsid w:val="38DF39E6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A36DCB"/>
    <w:rsid w:val="4A6C51FB"/>
    <w:rsid w:val="4C986E85"/>
    <w:rsid w:val="4D751BF6"/>
    <w:rsid w:val="4DAE08AE"/>
    <w:rsid w:val="51F450EA"/>
    <w:rsid w:val="584E02E8"/>
    <w:rsid w:val="5ACF6A38"/>
    <w:rsid w:val="5C337192"/>
    <w:rsid w:val="60986209"/>
    <w:rsid w:val="623F7532"/>
    <w:rsid w:val="627F5B95"/>
    <w:rsid w:val="62A74FA7"/>
    <w:rsid w:val="638731A6"/>
    <w:rsid w:val="697021CC"/>
    <w:rsid w:val="6E7E3557"/>
    <w:rsid w:val="767B4F1E"/>
    <w:rsid w:val="76D52398"/>
    <w:rsid w:val="78F511B3"/>
    <w:rsid w:val="792259D1"/>
    <w:rsid w:val="7BC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586</Characters>
  <Lines>0</Lines>
  <Paragraphs>0</Paragraphs>
  <TotalTime>0</TotalTime>
  <ScaleCrop>false</ScaleCrop>
  <LinksUpToDate>false</LinksUpToDate>
  <CharactersWithSpaces>599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2021-09-14T09:24:00Z</cp:lastPrinted>
  <dcterms:modified xsi:type="dcterms:W3CDTF">2026-06-08T05:09:56Z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B93587CEC18A47B6A10872720C720DE3_13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